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19" w:rsidRDefault="009A3B19" w:rsidP="009A3B19">
      <w:pPr>
        <w:jc w:val="center"/>
        <w:rPr>
          <w:b/>
        </w:rPr>
      </w:pPr>
      <w:r w:rsidRPr="009A3B19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B19" w:rsidRDefault="009A3B19" w:rsidP="009A3B19">
      <w:pPr>
        <w:jc w:val="center"/>
        <w:rPr>
          <w:b/>
        </w:rPr>
      </w:pPr>
    </w:p>
    <w:p w:rsidR="009A3B19" w:rsidRPr="006B789C" w:rsidRDefault="009A3B19" w:rsidP="009A3B19">
      <w:pPr>
        <w:jc w:val="center"/>
        <w:rPr>
          <w:b/>
        </w:rPr>
      </w:pPr>
    </w:p>
    <w:p w:rsidR="009A3B19" w:rsidRDefault="009A3B19" w:rsidP="009A3B19">
      <w:pPr>
        <w:jc w:val="center"/>
        <w:rPr>
          <w:b/>
        </w:rPr>
      </w:pPr>
    </w:p>
    <w:p w:rsidR="009A3B19" w:rsidRPr="006B789C" w:rsidRDefault="009A3B19" w:rsidP="009A3B19">
      <w:pPr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9A3B19" w:rsidRPr="006B789C" w:rsidRDefault="009A3B19" w:rsidP="009A3B19">
      <w:pPr>
        <w:pBdr>
          <w:bottom w:val="single" w:sz="12" w:space="1" w:color="auto"/>
        </w:pBdr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9A3B19" w:rsidRPr="009A3B19" w:rsidRDefault="009A3B19" w:rsidP="009A3B19">
      <w:r w:rsidRPr="009A3B19">
        <w:t>Санкт-Петербург, пос. Стрельна</w:t>
      </w:r>
    </w:p>
    <w:p w:rsidR="009A3B19" w:rsidRPr="009A3B19" w:rsidRDefault="009A3B19" w:rsidP="009A3B19">
      <w:pPr>
        <w:rPr>
          <w:b/>
          <w:sz w:val="28"/>
          <w:szCs w:val="28"/>
        </w:rPr>
      </w:pPr>
      <w:r w:rsidRPr="009A3B19">
        <w:t>Санкт-Петербургское шоссе, д.69</w:t>
      </w:r>
      <w:r w:rsidRPr="009A3B19">
        <w:tab/>
      </w:r>
      <w:r>
        <w:tab/>
      </w:r>
      <w:r>
        <w:tab/>
      </w:r>
      <w:r>
        <w:tab/>
      </w:r>
      <w:r>
        <w:tab/>
      </w:r>
    </w:p>
    <w:p w:rsidR="009A3B19" w:rsidRPr="006417F9" w:rsidRDefault="009A3B19" w:rsidP="009A3B1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6A28FE">
        <w:rPr>
          <w:b/>
        </w:rPr>
        <w:tab/>
      </w:r>
      <w:r w:rsidR="00D26CC3">
        <w:rPr>
          <w:b/>
        </w:rPr>
        <w:t>08.11</w:t>
      </w:r>
      <w:r w:rsidR="006417F9" w:rsidRPr="006417F9">
        <w:rPr>
          <w:b/>
        </w:rPr>
        <w:t>.2019</w:t>
      </w:r>
      <w:r w:rsidR="006A28FE" w:rsidRPr="006417F9">
        <w:rPr>
          <w:b/>
        </w:rPr>
        <w:t xml:space="preserve"> № </w:t>
      </w:r>
      <w:r w:rsidR="00D460D2" w:rsidRPr="006417F9">
        <w:rPr>
          <w:b/>
        </w:rPr>
        <w:t>3</w:t>
      </w:r>
    </w:p>
    <w:p w:rsidR="009A3B19" w:rsidRDefault="009A3B19" w:rsidP="006A28FE">
      <w:pPr>
        <w:rPr>
          <w:b/>
        </w:rPr>
      </w:pPr>
    </w:p>
    <w:p w:rsidR="009A3B19" w:rsidRDefault="009A3B19" w:rsidP="009A3B19">
      <w:pPr>
        <w:jc w:val="center"/>
        <w:rPr>
          <w:b/>
        </w:rPr>
      </w:pPr>
    </w:p>
    <w:p w:rsidR="00CB5103" w:rsidRDefault="009A3B19" w:rsidP="009A3B19">
      <w:pPr>
        <w:jc w:val="center"/>
        <w:rPr>
          <w:b/>
        </w:rPr>
      </w:pPr>
      <w:r w:rsidRPr="009A3B19">
        <w:rPr>
          <w:b/>
        </w:rPr>
        <w:t>АКТ</w:t>
      </w:r>
    </w:p>
    <w:p w:rsidR="009A3B19" w:rsidRPr="00A363B2" w:rsidRDefault="009A3B19" w:rsidP="009A3B19">
      <w:pPr>
        <w:jc w:val="center"/>
        <w:rPr>
          <w:b/>
        </w:rPr>
      </w:pPr>
      <w:r>
        <w:rPr>
          <w:b/>
        </w:rPr>
        <w:t xml:space="preserve">о результатах </w:t>
      </w:r>
      <w:proofErr w:type="gramStart"/>
      <w:r>
        <w:rPr>
          <w:b/>
        </w:rPr>
        <w:t xml:space="preserve">проведения </w:t>
      </w:r>
      <w:r w:rsidR="00573324">
        <w:rPr>
          <w:b/>
        </w:rPr>
        <w:t>камеральной</w:t>
      </w:r>
      <w:r>
        <w:rPr>
          <w:b/>
        </w:rPr>
        <w:t xml:space="preserve"> проверки соблюдения требований законодательства Российской Федерации</w:t>
      </w:r>
      <w:proofErr w:type="gramEnd"/>
      <w:r>
        <w:rPr>
          <w:b/>
        </w:rPr>
        <w:t xml:space="preserve"> и иных нормативных правовых актов </w:t>
      </w:r>
      <w:r w:rsidRPr="009265CF">
        <w:rPr>
          <w:b/>
        </w:rPr>
        <w:t>Российской Федерации</w:t>
      </w:r>
      <w:r>
        <w:t xml:space="preserve"> </w:t>
      </w:r>
      <w:r w:rsidRPr="009659F1">
        <w:rPr>
          <w:b/>
        </w:rPr>
        <w:t>о контрактной системе в сфере закупок товаров, работ, услуг</w:t>
      </w:r>
      <w:r>
        <w:rPr>
          <w:b/>
        </w:rPr>
        <w:t xml:space="preserve"> для обеспечения муниципальных нужд Местной администрацией Муниципального образования поселок Стрельна </w:t>
      </w:r>
    </w:p>
    <w:p w:rsidR="009A3B19" w:rsidRDefault="009A3B19" w:rsidP="009A3B19">
      <w:pPr>
        <w:rPr>
          <w:b/>
        </w:rPr>
      </w:pPr>
    </w:p>
    <w:p w:rsidR="009A3B19" w:rsidRPr="006A28FE" w:rsidRDefault="009A3B19" w:rsidP="009A3B19">
      <w:pPr>
        <w:rPr>
          <w:vertAlign w:val="superscript"/>
        </w:rPr>
      </w:pPr>
    </w:p>
    <w:p w:rsidR="009A3B19" w:rsidRPr="006417F9" w:rsidRDefault="009A3B19" w:rsidP="006A28FE">
      <w:pPr>
        <w:jc w:val="both"/>
        <w:rPr>
          <w:lang w:eastAsia="ru-RU"/>
        </w:rPr>
      </w:pPr>
      <w:r w:rsidRPr="004105C3">
        <w:rPr>
          <w:color w:val="FF0000"/>
        </w:rPr>
        <w:tab/>
      </w:r>
      <w:r w:rsidRPr="006417F9">
        <w:t xml:space="preserve">В соответствии с Федеральным законом </w:t>
      </w:r>
      <w:r w:rsidRPr="006417F9">
        <w:rPr>
          <w:lang w:eastAsia="ru-RU"/>
        </w:rPr>
        <w:t>05.04.2013 № 44-ФЗ</w:t>
      </w:r>
      <w:r w:rsidRPr="006417F9">
        <w:t xml:space="preserve"> «</w:t>
      </w:r>
      <w:r w:rsidRPr="006417F9">
        <w:rPr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52220" w:rsidRPr="006417F9">
        <w:rPr>
          <w:lang w:eastAsia="ru-RU"/>
        </w:rPr>
        <w:t>» (далее Федерального закона от 05.04.2013 № 44-ФЗ)</w:t>
      </w:r>
      <w:r w:rsidRPr="006417F9">
        <w:rPr>
          <w:lang w:eastAsia="ru-RU"/>
        </w:rPr>
        <w:t xml:space="preserve">, </w:t>
      </w:r>
      <w:r w:rsidR="000031E1" w:rsidRPr="006417F9">
        <w:t>Положением</w:t>
      </w:r>
      <w:r w:rsidR="000031E1" w:rsidRPr="006417F9">
        <w:rPr>
          <w:lang w:eastAsia="ru-RU"/>
        </w:rPr>
        <w:t xml:space="preserve"> </w:t>
      </w:r>
      <w:proofErr w:type="gramStart"/>
      <w:r w:rsidR="000031E1" w:rsidRPr="006417F9">
        <w:t>о порядке осуществления полномочий по внутреннему муниципальному финансовому контролю в сфере закупок товаров, работ, услуг для обеспечения муниципальных нужд, утвержденном постановлением Местной администрации Муниципального образования поселок Стрельна от 19.06.2018 №64</w:t>
      </w:r>
      <w:r w:rsidR="000031E1" w:rsidRPr="006417F9">
        <w:rPr>
          <w:lang w:eastAsia="ru-RU"/>
        </w:rPr>
        <w:t xml:space="preserve"> «</w:t>
      </w:r>
      <w:r w:rsidR="000031E1" w:rsidRPr="006417F9">
        <w:t>Об утверждении Положений о порядке осуществления полномочий по внутреннему муниципальному финансовому контролю»</w:t>
      </w:r>
      <w:r w:rsidR="000031E1" w:rsidRPr="006417F9">
        <w:rPr>
          <w:lang w:eastAsia="ru-RU"/>
        </w:rPr>
        <w:t xml:space="preserve">, </w:t>
      </w:r>
      <w:r w:rsidR="007847BB">
        <w:t>планом</w:t>
      </w:r>
      <w:r w:rsidR="007847BB" w:rsidRPr="007847BB">
        <w:t xml:space="preserve"> контрольных мероприятий, проводимых органами внутреннего муниципального финансового контроля Местной администрации Муниципального образования поселок Стрельна на 2019 год</w:t>
      </w:r>
      <w:proofErr w:type="gramEnd"/>
      <w:r w:rsidR="007847BB">
        <w:t xml:space="preserve">, </w:t>
      </w:r>
      <w:proofErr w:type="gramStart"/>
      <w:r w:rsidR="007847BB">
        <w:t>утвержденным распоряжением Местной администрации Муниципального образования поселок Стрельна от 20.12.2018 №348</w:t>
      </w:r>
      <w:r w:rsidR="007847BB">
        <w:rPr>
          <w:lang w:eastAsia="ru-RU"/>
        </w:rPr>
        <w:t xml:space="preserve"> </w:t>
      </w:r>
      <w:r w:rsidR="000031E1" w:rsidRPr="006417F9">
        <w:t xml:space="preserve">должностным лицом, ответственным за проведение камеральной проверки Потёмкиной Ириной Александровной проведена </w:t>
      </w:r>
      <w:r w:rsidR="006A28FE" w:rsidRPr="006417F9">
        <w:t>проверк</w:t>
      </w:r>
      <w:r w:rsidR="007847BB">
        <w:t>а</w:t>
      </w:r>
      <w:r w:rsidR="006A28FE" w:rsidRPr="006417F9">
        <w:t xml:space="preserve">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Местной администрацией Муниципального образования поселок Стрельна.</w:t>
      </w:r>
      <w:proofErr w:type="gramEnd"/>
    </w:p>
    <w:p w:rsidR="006A28FE" w:rsidRPr="006417F9" w:rsidRDefault="006A28FE" w:rsidP="006A28FE">
      <w:pPr>
        <w:jc w:val="both"/>
      </w:pPr>
      <w:r w:rsidRPr="006417F9">
        <w:tab/>
      </w:r>
    </w:p>
    <w:p w:rsidR="0055090C" w:rsidRPr="006417F9" w:rsidRDefault="000031E1" w:rsidP="006A28FE">
      <w:pPr>
        <w:jc w:val="both"/>
        <w:rPr>
          <w:iCs/>
          <w:lang w:eastAsia="ru-RU"/>
        </w:rPr>
      </w:pPr>
      <w:r w:rsidRPr="006417F9">
        <w:rPr>
          <w:i/>
        </w:rPr>
        <w:t>Субъект</w:t>
      </w:r>
      <w:r w:rsidR="000B5AF8" w:rsidRPr="006417F9">
        <w:rPr>
          <w:i/>
        </w:rPr>
        <w:t xml:space="preserve"> </w:t>
      </w:r>
      <w:r w:rsidR="006A28FE" w:rsidRPr="006417F9">
        <w:rPr>
          <w:i/>
        </w:rPr>
        <w:t xml:space="preserve">проверки: </w:t>
      </w:r>
      <w:r w:rsidR="006A28FE" w:rsidRPr="006417F9">
        <w:t xml:space="preserve">Местная администрация </w:t>
      </w:r>
      <w:proofErr w:type="gramStart"/>
      <w:r w:rsidR="006A28FE" w:rsidRPr="006417F9">
        <w:t>Муниципального</w:t>
      </w:r>
      <w:proofErr w:type="gramEnd"/>
      <w:r w:rsidR="006A28FE" w:rsidRPr="006417F9">
        <w:t xml:space="preserve"> образования поселок Стрельна</w:t>
      </w:r>
      <w:r w:rsidR="000B5AF8" w:rsidRPr="006417F9">
        <w:t xml:space="preserve">, </w:t>
      </w:r>
      <w:r w:rsidR="006A28FE" w:rsidRPr="006417F9">
        <w:t xml:space="preserve"> </w:t>
      </w:r>
      <w:r w:rsidR="000B5AF8" w:rsidRPr="006417F9">
        <w:t>к</w:t>
      </w:r>
      <w:r w:rsidR="000B5AF8" w:rsidRPr="006417F9">
        <w:rPr>
          <w:iCs/>
          <w:lang w:eastAsia="ru-RU"/>
        </w:rPr>
        <w:t xml:space="preserve">онтрактная служба, контрактный управляющий </w:t>
      </w:r>
    </w:p>
    <w:p w:rsidR="006A28FE" w:rsidRPr="006417F9" w:rsidRDefault="006A28FE" w:rsidP="006A28FE">
      <w:pPr>
        <w:jc w:val="both"/>
      </w:pPr>
      <w:r w:rsidRPr="006417F9">
        <w:rPr>
          <w:i/>
        </w:rPr>
        <w:t xml:space="preserve">Адрес местонахождения </w:t>
      </w:r>
      <w:r w:rsidR="000B5AF8" w:rsidRPr="006417F9">
        <w:rPr>
          <w:i/>
        </w:rPr>
        <w:t>объекта</w:t>
      </w:r>
      <w:r w:rsidRPr="006417F9">
        <w:rPr>
          <w:i/>
        </w:rPr>
        <w:t xml:space="preserve"> проверки: </w:t>
      </w:r>
      <w:r w:rsidRPr="006417F9">
        <w:t>198515, Санкт-Петербург, поселок Стрельна, Санкт-Петербургское шоссе, д.69, лит. А</w:t>
      </w:r>
    </w:p>
    <w:p w:rsidR="006A28FE" w:rsidRPr="006417F9" w:rsidRDefault="006A28FE" w:rsidP="006A28FE">
      <w:pPr>
        <w:jc w:val="both"/>
      </w:pPr>
      <w:r w:rsidRPr="006417F9">
        <w:rPr>
          <w:i/>
        </w:rPr>
        <w:t xml:space="preserve">Вид проверки: </w:t>
      </w:r>
      <w:proofErr w:type="gramStart"/>
      <w:r w:rsidRPr="006417F9">
        <w:t>плановая</w:t>
      </w:r>
      <w:proofErr w:type="gramEnd"/>
    </w:p>
    <w:p w:rsidR="006A28FE" w:rsidRPr="006417F9" w:rsidRDefault="006A28FE" w:rsidP="006A28FE">
      <w:pPr>
        <w:jc w:val="both"/>
      </w:pPr>
      <w:r w:rsidRPr="006417F9">
        <w:rPr>
          <w:i/>
        </w:rPr>
        <w:t xml:space="preserve">Метод проверки: </w:t>
      </w:r>
      <w:proofErr w:type="gramStart"/>
      <w:r w:rsidRPr="006417F9">
        <w:t>выборочная</w:t>
      </w:r>
      <w:proofErr w:type="gramEnd"/>
    </w:p>
    <w:p w:rsidR="006A28FE" w:rsidRPr="006417F9" w:rsidRDefault="006A28FE" w:rsidP="006A28FE">
      <w:pPr>
        <w:jc w:val="both"/>
      </w:pPr>
      <w:r w:rsidRPr="006417F9">
        <w:rPr>
          <w:i/>
        </w:rPr>
        <w:t xml:space="preserve">Цель проведения проверки: </w:t>
      </w:r>
      <w:r w:rsidRPr="006417F9">
        <w:t>предупреждение и выявление нарушений законодательства РФ и нормативных правовых актов РФ в сфере осуществления закупок товаров, работ, услуг для муниципальных нужд</w:t>
      </w:r>
    </w:p>
    <w:p w:rsidR="006A28FE" w:rsidRPr="006417F9" w:rsidRDefault="006A28FE" w:rsidP="006A28FE">
      <w:pPr>
        <w:jc w:val="both"/>
      </w:pPr>
      <w:r w:rsidRPr="006417F9">
        <w:rPr>
          <w:i/>
        </w:rPr>
        <w:t xml:space="preserve">Предмет проверки: </w:t>
      </w:r>
      <w:r w:rsidRPr="006417F9">
        <w:t xml:space="preserve">соблюдение заказчиком </w:t>
      </w:r>
      <w:r w:rsidRPr="006417F9">
        <w:rPr>
          <w:spacing w:val="4"/>
        </w:rPr>
        <w:t xml:space="preserve">требований </w:t>
      </w:r>
      <w:r w:rsidRPr="006417F9"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</w:p>
    <w:p w:rsidR="006A28FE" w:rsidRPr="006417F9" w:rsidRDefault="006A28FE" w:rsidP="006A28FE">
      <w:pPr>
        <w:jc w:val="both"/>
      </w:pPr>
      <w:r w:rsidRPr="006417F9">
        <w:rPr>
          <w:i/>
        </w:rPr>
        <w:t xml:space="preserve">Проверяемый период: </w:t>
      </w:r>
      <w:r w:rsidR="000031E1" w:rsidRPr="006417F9">
        <w:t>01.0</w:t>
      </w:r>
      <w:r w:rsidR="007847BB">
        <w:t>1.2018</w:t>
      </w:r>
      <w:r w:rsidR="000031E1" w:rsidRPr="006417F9">
        <w:t xml:space="preserve"> – 31.12</w:t>
      </w:r>
      <w:r w:rsidR="007847BB">
        <w:t>.2018</w:t>
      </w:r>
    </w:p>
    <w:p w:rsidR="006A28FE" w:rsidRPr="006417F9" w:rsidRDefault="006A28FE" w:rsidP="006A28FE">
      <w:pPr>
        <w:jc w:val="both"/>
      </w:pPr>
      <w:r w:rsidRPr="006417F9">
        <w:rPr>
          <w:i/>
        </w:rPr>
        <w:t xml:space="preserve">Срок проведения проверки: </w:t>
      </w:r>
      <w:r w:rsidRPr="006417F9">
        <w:t>с</w:t>
      </w:r>
      <w:r w:rsidRPr="006417F9">
        <w:rPr>
          <w:i/>
        </w:rPr>
        <w:t xml:space="preserve"> </w:t>
      </w:r>
      <w:r w:rsidR="007847BB">
        <w:t>21.10.2019</w:t>
      </w:r>
      <w:r w:rsidR="000031E1" w:rsidRPr="006417F9">
        <w:t xml:space="preserve"> по </w:t>
      </w:r>
      <w:r w:rsidR="007847BB">
        <w:t>08.11.2019</w:t>
      </w:r>
    </w:p>
    <w:p w:rsidR="00A55A82" w:rsidRPr="006417F9" w:rsidRDefault="006A28FE" w:rsidP="006A28FE">
      <w:pPr>
        <w:jc w:val="both"/>
        <w:rPr>
          <w:lang w:eastAsia="ru-RU"/>
        </w:rPr>
      </w:pPr>
      <w:r w:rsidRPr="006417F9">
        <w:rPr>
          <w:i/>
        </w:rPr>
        <w:lastRenderedPageBreak/>
        <w:t>Основания проведения проверки:</w:t>
      </w:r>
      <w:r w:rsidRPr="006417F9">
        <w:t xml:space="preserve"> </w:t>
      </w:r>
      <w:r w:rsidRPr="006417F9">
        <w:rPr>
          <w:lang w:eastAsia="ru-RU"/>
        </w:rPr>
        <w:t>План</w:t>
      </w:r>
      <w:r w:rsidR="00C063BB">
        <w:rPr>
          <w:lang w:eastAsia="ru-RU"/>
        </w:rPr>
        <w:t xml:space="preserve"> контрольных мероприятий</w:t>
      </w:r>
      <w:r w:rsidR="00C063BB" w:rsidRPr="007847BB">
        <w:t>, проводимых органами внутреннего муниципального финансового контроля Местной администрации Муниципального образования поселок Стрельна на 2019 год</w:t>
      </w:r>
      <w:r w:rsidR="00C063BB">
        <w:t>, утвержденным распоряжением Местной администрации Муниципального образования поселок Стрельна от 20.12.2018 №348</w:t>
      </w:r>
      <w:r w:rsidR="00C063BB">
        <w:rPr>
          <w:lang w:eastAsia="ru-RU"/>
        </w:rPr>
        <w:t>.</w:t>
      </w:r>
    </w:p>
    <w:p w:rsidR="000031E1" w:rsidRDefault="000031E1" w:rsidP="006A28FE">
      <w:pPr>
        <w:jc w:val="both"/>
        <w:rPr>
          <w:lang w:eastAsia="ru-RU"/>
        </w:rPr>
      </w:pPr>
    </w:p>
    <w:p w:rsidR="00CA1F23" w:rsidRDefault="00CA1F23" w:rsidP="006A28FE">
      <w:pPr>
        <w:jc w:val="both"/>
        <w:rPr>
          <w:lang w:eastAsia="ru-RU"/>
        </w:rPr>
      </w:pPr>
      <w:r w:rsidRPr="00CA1F23">
        <w:rPr>
          <w:i/>
          <w:lang w:eastAsia="ru-RU"/>
        </w:rPr>
        <w:t>Проверка проводилась в отношении</w:t>
      </w:r>
      <w:r>
        <w:rPr>
          <w:lang w:eastAsia="ru-RU"/>
        </w:rPr>
        <w:t>:</w:t>
      </w:r>
    </w:p>
    <w:p w:rsidR="00CA1F23" w:rsidRPr="00CA1F23" w:rsidRDefault="00CA1F23" w:rsidP="00CA1F23">
      <w:pPr>
        <w:jc w:val="both"/>
        <w:rPr>
          <w:b/>
          <w:lang w:eastAsia="ru-RU"/>
        </w:rPr>
      </w:pPr>
      <w:r>
        <w:rPr>
          <w:lang w:eastAsia="ru-RU"/>
        </w:rPr>
        <w:t xml:space="preserve">-  </w:t>
      </w:r>
      <w:r w:rsidRPr="00CA1F23">
        <w:rPr>
          <w:lang w:eastAsia="ru-RU"/>
        </w:rPr>
        <w:t xml:space="preserve">соблюдения требований к обоснованию закупок, предусмотренных </w:t>
      </w:r>
      <w:hyperlink r:id="rId7" w:history="1">
        <w:r w:rsidRPr="00CA1F23">
          <w:rPr>
            <w:lang w:eastAsia="ru-RU"/>
          </w:rPr>
          <w:t>статьей 18</w:t>
        </w:r>
      </w:hyperlink>
      <w:r w:rsidRPr="00CA1F23">
        <w:rPr>
          <w:lang w:eastAsia="ru-RU"/>
        </w:rPr>
        <w:t xml:space="preserve"> Федерального закона от 05.04.2013 № 44-ФЗ;</w:t>
      </w:r>
      <w:r w:rsidRPr="00CA1F23">
        <w:rPr>
          <w:b/>
          <w:lang w:eastAsia="ru-RU"/>
        </w:rPr>
        <w:t xml:space="preserve"> </w:t>
      </w:r>
    </w:p>
    <w:p w:rsidR="00CA1F23" w:rsidRPr="00CA1F23" w:rsidRDefault="00CA1F23" w:rsidP="00CA1F23">
      <w:pPr>
        <w:jc w:val="both"/>
        <w:rPr>
          <w:b/>
          <w:lang w:eastAsia="ru-RU"/>
        </w:rPr>
      </w:pPr>
      <w:r w:rsidRPr="00CA1F23">
        <w:rPr>
          <w:b/>
          <w:lang w:eastAsia="ru-RU"/>
        </w:rPr>
        <w:t xml:space="preserve">-  </w:t>
      </w:r>
      <w:r w:rsidRPr="00DF5F12">
        <w:rPr>
          <w:lang w:eastAsia="ru-RU"/>
        </w:rPr>
        <w:t xml:space="preserve">соблюдения правил нормирования в сфере закупок, предусмотренного </w:t>
      </w:r>
      <w:hyperlink r:id="rId8" w:history="1">
        <w:r w:rsidRPr="00DF5F12">
          <w:rPr>
            <w:lang w:eastAsia="ru-RU"/>
          </w:rPr>
          <w:t>статьей 19</w:t>
        </w:r>
      </w:hyperlink>
      <w:r w:rsidRPr="00DF5F12">
        <w:rPr>
          <w:lang w:eastAsia="ru-RU"/>
        </w:rPr>
        <w:t xml:space="preserve"> Федерального закона от 05.04.2013 № 44-ФЗ;</w:t>
      </w:r>
    </w:p>
    <w:p w:rsidR="00CA1F23" w:rsidRPr="00CA1F23" w:rsidRDefault="00CA1F23" w:rsidP="00CA1F23">
      <w:pPr>
        <w:jc w:val="both"/>
        <w:rPr>
          <w:b/>
          <w:lang w:eastAsia="ru-RU"/>
        </w:rPr>
      </w:pPr>
      <w:r w:rsidRPr="00CA1F23">
        <w:rPr>
          <w:b/>
          <w:lang w:eastAsia="ru-RU"/>
        </w:rPr>
        <w:t xml:space="preserve">-  </w:t>
      </w:r>
      <w:r w:rsidRPr="00DF5F12">
        <w:rPr>
          <w:lang w:eastAsia="ru-RU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1F23" w:rsidRPr="00CA1F23" w:rsidRDefault="00CA1F23" w:rsidP="00CA1F23">
      <w:pPr>
        <w:jc w:val="both"/>
        <w:rPr>
          <w:b/>
          <w:lang w:eastAsia="ru-RU"/>
        </w:rPr>
      </w:pPr>
      <w:r w:rsidRPr="00CA1F23">
        <w:rPr>
          <w:b/>
          <w:lang w:eastAsia="ru-RU"/>
        </w:rPr>
        <w:t xml:space="preserve">- </w:t>
      </w:r>
      <w:r w:rsidRPr="00DF5F12">
        <w:rPr>
          <w:lang w:eastAsia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1F23" w:rsidRPr="00CA1F23" w:rsidRDefault="00CA1F23" w:rsidP="00CA1F23">
      <w:pPr>
        <w:jc w:val="both"/>
        <w:rPr>
          <w:b/>
          <w:lang w:eastAsia="ru-RU"/>
        </w:rPr>
      </w:pPr>
      <w:r w:rsidRPr="00CA1F23">
        <w:rPr>
          <w:b/>
          <w:lang w:eastAsia="ru-RU"/>
        </w:rPr>
        <w:t xml:space="preserve">- </w:t>
      </w:r>
      <w:r w:rsidRPr="00DF5F12">
        <w:rPr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CA1F23" w:rsidRPr="00DF5F12" w:rsidRDefault="00CA1F23" w:rsidP="00CA1F23">
      <w:pPr>
        <w:jc w:val="both"/>
        <w:rPr>
          <w:lang w:eastAsia="ru-RU"/>
        </w:rPr>
      </w:pPr>
      <w:r w:rsidRPr="00CA1F23">
        <w:rPr>
          <w:b/>
          <w:lang w:eastAsia="ru-RU"/>
        </w:rPr>
        <w:t xml:space="preserve">- </w:t>
      </w:r>
      <w:r w:rsidRPr="00DF5F12">
        <w:rPr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A1F23" w:rsidRPr="00DF5F12" w:rsidRDefault="00CA1F23" w:rsidP="00CA1F23">
      <w:pPr>
        <w:jc w:val="both"/>
        <w:rPr>
          <w:lang w:eastAsia="ru-RU"/>
        </w:rPr>
      </w:pPr>
      <w:r w:rsidRPr="00DF5F12">
        <w:rPr>
          <w:lang w:eastAsia="ru-RU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A43DE8" w:rsidRDefault="00A43DE8" w:rsidP="006A28FE">
      <w:pPr>
        <w:jc w:val="both"/>
      </w:pPr>
    </w:p>
    <w:p w:rsidR="00A43DE8" w:rsidRPr="00A43DE8" w:rsidRDefault="00A43DE8" w:rsidP="00A43DE8">
      <w:pPr>
        <w:autoSpaceDN w:val="0"/>
        <w:adjustRightInd w:val="0"/>
        <w:jc w:val="both"/>
      </w:pPr>
      <w:r w:rsidRPr="00A43DE8">
        <w:rPr>
          <w:i/>
        </w:rPr>
        <w:t>В ходе проверки были изучены</w:t>
      </w:r>
      <w:r w:rsidRPr="00A43DE8">
        <w:t xml:space="preserve">: </w:t>
      </w:r>
      <w:proofErr w:type="gramStart"/>
      <w:r w:rsidRPr="00A43DE8">
        <w:t xml:space="preserve">Устав Муниципального образования поселок Стрельна; нормативно – правовые акты Местной администрации Муниципального образования поселок Стрельна, регламентирующие организацию и осуществление закупок товаров, работ, услуг; документы </w:t>
      </w:r>
      <w:r w:rsidRPr="00A43DE8">
        <w:rPr>
          <w:bCs/>
        </w:rPr>
        <w:t xml:space="preserve">по осуществлению закупок  конкурентными способами и закупки </w:t>
      </w:r>
      <w:r w:rsidRPr="00A43DE8">
        <w:rPr>
          <w:lang w:eastAsia="ru-RU"/>
        </w:rPr>
        <w:t xml:space="preserve">у единственного поставщика (подрядчика, исполнителя); </w:t>
      </w:r>
      <w:r w:rsidRPr="00A43DE8">
        <w:t>контракты (гражданско-правовые договоры), заключенные Заказчиком в проверяемом периоде; реестр контрактов</w:t>
      </w:r>
      <w:r>
        <w:t>; план закупок товаров, работ, услуг для обеспечения муниципальных нужд;</w:t>
      </w:r>
      <w:proofErr w:type="gramEnd"/>
      <w:r>
        <w:t xml:space="preserve"> план-график закупок товаров, работ, услуг для обеспечения муниципальных нужд; нормативные затраты на обеспечение функций местной администрации Муниципального образования поселок Стрельна.</w:t>
      </w:r>
    </w:p>
    <w:p w:rsidR="00A43DE8" w:rsidRDefault="00A43DE8" w:rsidP="006A28FE">
      <w:pPr>
        <w:jc w:val="both"/>
        <w:rPr>
          <w:i/>
        </w:rPr>
      </w:pPr>
    </w:p>
    <w:p w:rsidR="00A43DE8" w:rsidRPr="00DC36D4" w:rsidRDefault="00A43DE8" w:rsidP="006A28FE">
      <w:pPr>
        <w:jc w:val="both"/>
        <w:rPr>
          <w:i/>
        </w:rPr>
      </w:pPr>
      <w:r w:rsidRPr="00A43DE8">
        <w:rPr>
          <w:i/>
        </w:rPr>
        <w:t>В ходе проверки установлено:</w:t>
      </w:r>
    </w:p>
    <w:p w:rsidR="004105C3" w:rsidRPr="00765AA9" w:rsidRDefault="004105C3" w:rsidP="004105C3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b/>
          <w:i/>
        </w:rPr>
      </w:pPr>
      <w:r w:rsidRPr="004105C3">
        <w:rPr>
          <w:b/>
        </w:rPr>
        <w:t>С</w:t>
      </w:r>
      <w:r>
        <w:rPr>
          <w:b/>
        </w:rPr>
        <w:t>облюдение</w:t>
      </w:r>
      <w:r w:rsidRPr="004105C3">
        <w:rPr>
          <w:b/>
        </w:rPr>
        <w:t xml:space="preserve"> требований к обоснованию закупок, предусмотренных </w:t>
      </w:r>
      <w:hyperlink r:id="rId9" w:history="1">
        <w:r w:rsidRPr="004105C3">
          <w:rPr>
            <w:b/>
          </w:rPr>
          <w:t>статьей 18</w:t>
        </w:r>
      </w:hyperlink>
      <w:r w:rsidRPr="004105C3">
        <w:rPr>
          <w:b/>
        </w:rPr>
        <w:t xml:space="preserve"> Федерального закона от 05.04.2013 № 44-ФЗ</w:t>
      </w:r>
    </w:p>
    <w:p w:rsidR="004105C3" w:rsidRPr="00C063BB" w:rsidRDefault="00C063BB" w:rsidP="004105C3">
      <w:pPr>
        <w:pStyle w:val="Default"/>
        <w:tabs>
          <w:tab w:val="left" w:pos="0"/>
          <w:tab w:val="left" w:pos="851"/>
        </w:tabs>
        <w:jc w:val="both"/>
        <w:rPr>
          <w:i/>
        </w:rPr>
      </w:pPr>
      <w:r>
        <w:tab/>
      </w:r>
      <w:r w:rsidR="00265598">
        <w:t>Обоснование закупки осуществляется заказчиком при формировании плана закупок, плана-графика. Обоснование закупок осуществляется в соответствии с правилами обоснования закупок товаров, работ и услуг для обеспечения государственных и муниципальных нужд, утвержденными постановлением Правительства РФ от 05.06.2015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 В ходе проверки нарушений требований к обоснованию закупок, п</w:t>
      </w:r>
      <w:r w:rsidR="00265598" w:rsidRPr="00265598">
        <w:t xml:space="preserve">редусмотренных </w:t>
      </w:r>
      <w:hyperlink r:id="rId10" w:history="1">
        <w:r w:rsidR="00265598" w:rsidRPr="00265598">
          <w:t>статьей 18</w:t>
        </w:r>
      </w:hyperlink>
      <w:r w:rsidR="00265598" w:rsidRPr="00265598">
        <w:t xml:space="preserve"> Федерального закона от 05.04.2013 № 44-ФЗ </w:t>
      </w:r>
      <w:r w:rsidR="00265598">
        <w:t>не выявлено.</w:t>
      </w:r>
    </w:p>
    <w:p w:rsidR="004105C3" w:rsidRDefault="004105C3" w:rsidP="004105C3">
      <w:pPr>
        <w:pStyle w:val="Default"/>
        <w:tabs>
          <w:tab w:val="left" w:pos="0"/>
          <w:tab w:val="left" w:pos="851"/>
        </w:tabs>
        <w:jc w:val="both"/>
      </w:pPr>
    </w:p>
    <w:p w:rsidR="004105C3" w:rsidRPr="00C063BB" w:rsidRDefault="004105C3" w:rsidP="004105C3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b/>
          <w:i/>
        </w:rPr>
      </w:pPr>
      <w:r w:rsidRPr="004105C3">
        <w:rPr>
          <w:b/>
        </w:rPr>
        <w:t xml:space="preserve">Соблюдение правил нормирования в сфере закупок, предусмотренного </w:t>
      </w:r>
      <w:hyperlink r:id="rId11" w:history="1">
        <w:r w:rsidRPr="004105C3">
          <w:rPr>
            <w:b/>
          </w:rPr>
          <w:t>статьей 19</w:t>
        </w:r>
      </w:hyperlink>
      <w:r w:rsidRPr="004105C3">
        <w:rPr>
          <w:b/>
        </w:rPr>
        <w:t xml:space="preserve"> Федерального закона от 05.04.2013 № 44-ФЗ.</w:t>
      </w:r>
    </w:p>
    <w:p w:rsidR="001A297C" w:rsidRDefault="00C063BB" w:rsidP="001A297C">
      <w:pPr>
        <w:pStyle w:val="Default"/>
        <w:tabs>
          <w:tab w:val="left" w:pos="0"/>
          <w:tab w:val="left" w:pos="851"/>
        </w:tabs>
        <w:jc w:val="both"/>
      </w:pPr>
      <w:r>
        <w:rPr>
          <w:b/>
        </w:rPr>
        <w:tab/>
      </w:r>
      <w:r w:rsidRPr="00C063BB">
        <w:t>По</w:t>
      </w:r>
      <w:r>
        <w:t xml:space="preserve">становление </w:t>
      </w:r>
      <w:r w:rsidR="001A297C">
        <w:t>Местной администрации Муниципального образования поселок Стрельна от 02.11.2017 №116 «</w:t>
      </w:r>
      <w:r w:rsidRPr="001A297C">
        <w:rPr>
          <w:bCs/>
        </w:rPr>
        <w:t xml:space="preserve">Об утверждении нормативных затрат на обеспечение функций </w:t>
      </w:r>
      <w:r w:rsidRPr="001A297C">
        <w:t>Местной администрации  Муниципального образования поселок Стрельна  и подведомственных казенных учреждений</w:t>
      </w:r>
      <w:r w:rsidR="001A297C">
        <w:t>».</w:t>
      </w:r>
    </w:p>
    <w:p w:rsidR="00C063BB" w:rsidRPr="001F0EAA" w:rsidRDefault="001A297C" w:rsidP="001A297C">
      <w:pPr>
        <w:pStyle w:val="Default"/>
        <w:tabs>
          <w:tab w:val="left" w:pos="0"/>
          <w:tab w:val="left" w:pos="851"/>
        </w:tabs>
        <w:jc w:val="both"/>
      </w:pPr>
      <w:r>
        <w:lastRenderedPageBreak/>
        <w:tab/>
      </w:r>
      <w:r w:rsidR="00C063BB">
        <w:t>Закупки товаров, работ, услуг осуществляются в соответствии с утвержденными нормативными затратами на об</w:t>
      </w:r>
      <w:r>
        <w:t>еспечение функций М</w:t>
      </w:r>
      <w:r w:rsidR="00C063BB">
        <w:t xml:space="preserve">естной администрации </w:t>
      </w:r>
      <w:proofErr w:type="gramStart"/>
      <w:r w:rsidR="00C063BB">
        <w:t>Муниципального</w:t>
      </w:r>
      <w:proofErr w:type="gramEnd"/>
      <w:r w:rsidR="00C063BB">
        <w:t xml:space="preserve"> образования поселок Стрельна.</w:t>
      </w:r>
    </w:p>
    <w:p w:rsidR="00C063BB" w:rsidRPr="001A297C" w:rsidRDefault="00C063BB" w:rsidP="001A297C">
      <w:pPr>
        <w:pStyle w:val="a5"/>
        <w:ind w:left="0" w:firstLine="720"/>
        <w:jc w:val="both"/>
      </w:pPr>
      <w:r>
        <w:t xml:space="preserve">В ходе </w:t>
      </w:r>
      <w:proofErr w:type="gramStart"/>
      <w:r>
        <w:t xml:space="preserve">проверки нарушений </w:t>
      </w:r>
      <w:r w:rsidRPr="00DF5F12">
        <w:rPr>
          <w:lang w:eastAsia="ru-RU"/>
        </w:rPr>
        <w:t>соблюдения правил нормирования</w:t>
      </w:r>
      <w:proofErr w:type="gramEnd"/>
      <w:r w:rsidRPr="00DF5F12">
        <w:rPr>
          <w:lang w:eastAsia="ru-RU"/>
        </w:rPr>
        <w:t xml:space="preserve"> в сфере закупок, предусмотренного </w:t>
      </w:r>
      <w:hyperlink r:id="rId12" w:history="1">
        <w:r w:rsidRPr="00DF5F12">
          <w:rPr>
            <w:lang w:eastAsia="ru-RU"/>
          </w:rPr>
          <w:t>статьей 19</w:t>
        </w:r>
      </w:hyperlink>
      <w:r w:rsidRPr="00DF5F12">
        <w:rPr>
          <w:lang w:eastAsia="ru-RU"/>
        </w:rPr>
        <w:t xml:space="preserve"> Федерального закона от 05.04.2013 № 44-ФЗ</w:t>
      </w:r>
      <w:r>
        <w:rPr>
          <w:lang w:eastAsia="ru-RU"/>
        </w:rPr>
        <w:t>.</w:t>
      </w:r>
    </w:p>
    <w:p w:rsidR="00C063BB" w:rsidRPr="004105C3" w:rsidRDefault="00C063BB" w:rsidP="00C063BB">
      <w:pPr>
        <w:pStyle w:val="Default"/>
        <w:tabs>
          <w:tab w:val="left" w:pos="0"/>
          <w:tab w:val="left" w:pos="851"/>
        </w:tabs>
        <w:jc w:val="both"/>
        <w:rPr>
          <w:b/>
          <w:i/>
        </w:rPr>
      </w:pPr>
    </w:p>
    <w:p w:rsidR="004105C3" w:rsidRPr="001A297C" w:rsidRDefault="004105C3" w:rsidP="004105C3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b/>
          <w:i/>
        </w:rPr>
      </w:pPr>
      <w:r w:rsidRPr="004105C3">
        <w:rPr>
          <w:b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</w:r>
      <w:r w:rsidR="00000037">
        <w:rPr>
          <w:b/>
        </w:rPr>
        <w:t>.</w:t>
      </w:r>
    </w:p>
    <w:p w:rsidR="007B1830" w:rsidRPr="007B1830" w:rsidRDefault="001A297C" w:rsidP="007B1830">
      <w:pPr>
        <w:pStyle w:val="a5"/>
        <w:tabs>
          <w:tab w:val="left" w:pos="993"/>
        </w:tabs>
        <w:ind w:left="0" w:firstLine="567"/>
        <w:jc w:val="both"/>
      </w:pPr>
      <w:r w:rsidRPr="00265598">
        <w:t xml:space="preserve">Обоснование </w:t>
      </w:r>
      <w:r>
        <w:t xml:space="preserve">начальной (максимальной) цены контракта осуществляется в соответствии со статьей 22 </w:t>
      </w:r>
      <w:r w:rsidRPr="00265598">
        <w:rPr>
          <w:lang w:eastAsia="ru-RU"/>
        </w:rPr>
        <w:t>Федерального закона от 05.04.2013 № 44-ФЗ</w:t>
      </w:r>
      <w:r>
        <w:rPr>
          <w:lang w:eastAsia="ru-RU"/>
        </w:rPr>
        <w:t xml:space="preserve">, 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России от 02.10.2013 № 567. Обоснование начальной максимальной цены контрактов, заключаемых посредством проведения конкурентных процедур, размещаются в ЕИС  </w:t>
      </w:r>
      <w:r>
        <w:t xml:space="preserve">по адресу: </w:t>
      </w:r>
      <w:hyperlink r:id="rId13" w:history="1">
        <w:r w:rsidRPr="00DF5F12">
          <w:rPr>
            <w:rStyle w:val="af"/>
            <w:lang w:val="en-US"/>
          </w:rPr>
          <w:t>www</w:t>
        </w:r>
        <w:r w:rsidRPr="00FB7F1B">
          <w:rPr>
            <w:rStyle w:val="af"/>
          </w:rPr>
          <w:t>.</w:t>
        </w:r>
        <w:proofErr w:type="spellStart"/>
        <w:r w:rsidRPr="00DF5F12">
          <w:rPr>
            <w:rStyle w:val="af"/>
            <w:lang w:val="en-US"/>
          </w:rPr>
          <w:t>zakupki</w:t>
        </w:r>
        <w:proofErr w:type="spellEnd"/>
        <w:r w:rsidRPr="00FB7F1B">
          <w:rPr>
            <w:rStyle w:val="af"/>
          </w:rPr>
          <w:t>.</w:t>
        </w:r>
        <w:proofErr w:type="spellStart"/>
        <w:r w:rsidRPr="00DF5F12">
          <w:rPr>
            <w:rStyle w:val="af"/>
            <w:lang w:val="en-US"/>
          </w:rPr>
          <w:t>gov</w:t>
        </w:r>
        <w:proofErr w:type="spellEnd"/>
        <w:r w:rsidRPr="00FB7F1B">
          <w:rPr>
            <w:rStyle w:val="af"/>
          </w:rPr>
          <w:t>.</w:t>
        </w:r>
        <w:r w:rsidRPr="00DF5F12">
          <w:rPr>
            <w:rStyle w:val="af"/>
            <w:lang w:val="en-US"/>
          </w:rPr>
          <w:t>ru</w:t>
        </w:r>
      </w:hyperlink>
      <w:r>
        <w:t xml:space="preserve">. Муниципальные контракты, заключенные </w:t>
      </w:r>
      <w:r>
        <w:rPr>
          <w:lang w:eastAsia="ru-RU"/>
        </w:rPr>
        <w:t xml:space="preserve">в соответствии с пунктами 6, 23, 32 статьи 93 Федерального закона от 05.04.2013 №44-ФЗ содержат расчет и </w:t>
      </w:r>
      <w:hyperlink r:id="rId14" w:history="1">
        <w:r w:rsidRPr="00447F53">
          <w:rPr>
            <w:lang w:eastAsia="ru-RU"/>
          </w:rPr>
          <w:t>обоснование</w:t>
        </w:r>
      </w:hyperlink>
      <w:r>
        <w:rPr>
          <w:lang w:eastAsia="ru-RU"/>
        </w:rPr>
        <w:t xml:space="preserve"> цены контракта. </w:t>
      </w:r>
      <w:r w:rsidRPr="00447F53">
        <w:t xml:space="preserve">В ходе </w:t>
      </w:r>
      <w:r>
        <w:t xml:space="preserve">проверки нарушений </w:t>
      </w:r>
      <w:r w:rsidRPr="00DF5F12">
        <w:rPr>
          <w:lang w:eastAsia="ru-RU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</w:r>
      <w:r>
        <w:rPr>
          <w:lang w:eastAsia="ru-RU"/>
        </w:rPr>
        <w:t xml:space="preserve">, </w:t>
      </w:r>
      <w:r>
        <w:t>не выявлено.</w:t>
      </w:r>
    </w:p>
    <w:p w:rsidR="009153B8" w:rsidRPr="000F34AC" w:rsidRDefault="009153B8" w:rsidP="007B1830">
      <w:pPr>
        <w:ind w:firstLine="708"/>
        <w:jc w:val="both"/>
        <w:rPr>
          <w:shd w:val="clear" w:color="auto" w:fill="FFFFFF"/>
        </w:rPr>
      </w:pPr>
      <w:r w:rsidRPr="00B04C9D">
        <w:rPr>
          <w:shd w:val="clear" w:color="auto" w:fill="FFFFFF"/>
        </w:rPr>
        <w:t>При обосновании начальн</w:t>
      </w:r>
      <w:r>
        <w:rPr>
          <w:shd w:val="clear" w:color="auto" w:fill="FFFFFF"/>
        </w:rPr>
        <w:t>ой</w:t>
      </w:r>
      <w:r w:rsidRPr="00B04C9D">
        <w:rPr>
          <w:shd w:val="clear" w:color="auto" w:fill="FFFFFF"/>
        </w:rPr>
        <w:t xml:space="preserve"> (максимальн</w:t>
      </w:r>
      <w:r>
        <w:rPr>
          <w:shd w:val="clear" w:color="auto" w:fill="FFFFFF"/>
        </w:rPr>
        <w:t>ой</w:t>
      </w:r>
      <w:r w:rsidRPr="00B04C9D">
        <w:rPr>
          <w:shd w:val="clear" w:color="auto" w:fill="FFFFFF"/>
        </w:rPr>
        <w:t>) цен</w:t>
      </w:r>
      <w:r>
        <w:rPr>
          <w:shd w:val="clear" w:color="auto" w:fill="FFFFFF"/>
        </w:rPr>
        <w:t>ы</w:t>
      </w:r>
      <w:r w:rsidRPr="00B04C9D">
        <w:rPr>
          <w:shd w:val="clear" w:color="auto" w:fill="FFFFFF"/>
        </w:rPr>
        <w:t xml:space="preserve"> контракт</w:t>
      </w:r>
      <w:r>
        <w:rPr>
          <w:shd w:val="clear" w:color="auto" w:fill="FFFFFF"/>
        </w:rPr>
        <w:t>а</w:t>
      </w:r>
      <w:r w:rsidRPr="00B04C9D">
        <w:rPr>
          <w:shd w:val="clear" w:color="auto" w:fill="FFFFFF"/>
        </w:rPr>
        <w:t xml:space="preserve"> для проведения</w:t>
      </w:r>
      <w:r>
        <w:rPr>
          <w:shd w:val="clear" w:color="auto" w:fill="FFFFFF"/>
        </w:rPr>
        <w:t xml:space="preserve"> закупки №</w:t>
      </w:r>
      <w:r w:rsidR="007B1830">
        <w:rPr>
          <w:shd w:val="clear" w:color="auto" w:fill="FFFFFF"/>
        </w:rPr>
        <w:t xml:space="preserve">0172300010518000054, 0172300010518000063, 0172300010518000068, </w:t>
      </w:r>
      <w:r>
        <w:rPr>
          <w:shd w:val="clear" w:color="auto" w:fill="FFFFFF"/>
        </w:rPr>
        <w:t xml:space="preserve">0172300010518000069 </w:t>
      </w:r>
      <w:r w:rsidRPr="00B04C9D">
        <w:rPr>
          <w:shd w:val="clear" w:color="auto" w:fill="FFFFFF"/>
        </w:rPr>
        <w:t xml:space="preserve">использованы коммерческие предложения, в которых ценовые предложения даны </w:t>
      </w:r>
      <w:r>
        <w:rPr>
          <w:shd w:val="clear" w:color="auto" w:fill="FFFFFF"/>
        </w:rPr>
        <w:t xml:space="preserve">с указанием информации о рыночных ценах каждого товара (работы, услуги), а обоснование НМЦК в целом по </w:t>
      </w:r>
      <w:r w:rsidR="004E7DD6">
        <w:rPr>
          <w:shd w:val="clear" w:color="auto" w:fill="FFFFFF"/>
        </w:rPr>
        <w:t>коммерческому предложению</w:t>
      </w:r>
      <w:r w:rsidR="007B1830">
        <w:rPr>
          <w:shd w:val="clear" w:color="auto" w:fill="FFFFFF"/>
        </w:rPr>
        <w:t xml:space="preserve">, </w:t>
      </w:r>
      <w:r w:rsidRPr="00B04C9D">
        <w:rPr>
          <w:shd w:val="clear" w:color="auto" w:fill="FFFFFF"/>
        </w:rPr>
        <w:t>что не соответствует требованиям ст. 22 Федерального закона от 05.04.2013 № 44-ФЗ</w:t>
      </w:r>
      <w:r>
        <w:rPr>
          <w:shd w:val="clear" w:color="auto" w:fill="FFFFFF"/>
        </w:rPr>
        <w:t>.</w:t>
      </w:r>
    </w:p>
    <w:p w:rsidR="00765AA9" w:rsidRPr="004105C3" w:rsidRDefault="00765AA9" w:rsidP="001A297C">
      <w:pPr>
        <w:pStyle w:val="Default"/>
        <w:tabs>
          <w:tab w:val="left" w:pos="0"/>
          <w:tab w:val="left" w:pos="851"/>
        </w:tabs>
        <w:jc w:val="both"/>
        <w:rPr>
          <w:b/>
          <w:i/>
        </w:rPr>
      </w:pPr>
    </w:p>
    <w:p w:rsidR="004105C3" w:rsidRPr="00000037" w:rsidRDefault="004105C3" w:rsidP="004105C3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b/>
          <w:i/>
        </w:rPr>
      </w:pPr>
      <w:r w:rsidRPr="004105C3">
        <w:rPr>
          <w:b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</w:t>
      </w:r>
      <w:r w:rsidR="00000037">
        <w:rPr>
          <w:b/>
        </w:rPr>
        <w:t>.</w:t>
      </w:r>
    </w:p>
    <w:p w:rsidR="008D7E9A" w:rsidRDefault="008D7E9A" w:rsidP="008D7E9A">
      <w:pPr>
        <w:ind w:firstLine="567"/>
        <w:jc w:val="both"/>
      </w:pPr>
      <w:r w:rsidRPr="00DF5F12">
        <w:t xml:space="preserve">Большинство муниципальных контрактов </w:t>
      </w:r>
      <w:proofErr w:type="gramStart"/>
      <w:r w:rsidRPr="00DF5F12">
        <w:t>исполнены</w:t>
      </w:r>
      <w:proofErr w:type="gramEnd"/>
      <w:r w:rsidRPr="00DF5F12">
        <w:t xml:space="preserve"> </w:t>
      </w:r>
      <w:r>
        <w:t>надлежащим образом. За неисполнение или ненадлежащее исполнение подрядчиками своих обязательств выставлены требования об уплате пени:</w:t>
      </w:r>
    </w:p>
    <w:p w:rsidR="008D7E9A" w:rsidRDefault="008D7E9A" w:rsidP="000C2175">
      <w:pPr>
        <w:ind w:firstLine="567"/>
        <w:jc w:val="both"/>
      </w:pPr>
      <w:r>
        <w:t xml:space="preserve">- </w:t>
      </w:r>
      <w:r w:rsidR="000C2175">
        <w:t>муниципальный контракт от 05.04.2018 №55 на в</w:t>
      </w:r>
      <w:r w:rsidR="000C2175" w:rsidRPr="000C2175">
        <w:t>ыполнение работ по доставке песка в песочницы</w:t>
      </w:r>
      <w:r w:rsidR="000C2175">
        <w:t>. Требование об уплате пении от 09.06.2018 №01-22</w:t>
      </w:r>
      <w:r w:rsidR="003052B1">
        <w:t xml:space="preserve">/328 на сумму 72,35 </w:t>
      </w:r>
      <w:r>
        <w:t xml:space="preserve">исполнено, что подтверждается платежным поручением от </w:t>
      </w:r>
      <w:r w:rsidR="000C2175">
        <w:t>20.06.2018 №22;</w:t>
      </w:r>
    </w:p>
    <w:p w:rsidR="000C2175" w:rsidRDefault="003052B1" w:rsidP="003052B1">
      <w:pPr>
        <w:ind w:firstLine="567"/>
        <w:jc w:val="both"/>
      </w:pPr>
      <w:r>
        <w:t>- муниципальный контракт от 24.04.2018 №931657 на о</w:t>
      </w:r>
      <w:r w:rsidRPr="003052B1">
        <w:t>казание услуг по разработке проектно-сметной документации на выполнение работ по с</w:t>
      </w:r>
      <w:r>
        <w:t xml:space="preserve">озданию зоны отдыха по адресу: </w:t>
      </w:r>
      <w:r w:rsidRPr="003052B1">
        <w:t>поселок Стрельна, Санкт-Петербургское шоссе дд.66а-68/2, Почтовый пер. д.3 – ул. Лодыгина дд.10/8-12, ул. Попова д.4</w:t>
      </w:r>
      <w:r>
        <w:t>. Требование об уплате пени от 25.12.2018 №01</w:t>
      </w:r>
      <w:r w:rsidR="00625BF9">
        <w:t>-22/783 на сумму 1736,00 рублей исполнено 27.12.2018 г.</w:t>
      </w:r>
    </w:p>
    <w:p w:rsidR="003052B1" w:rsidRDefault="003052B1" w:rsidP="00C75A6B">
      <w:pPr>
        <w:ind w:firstLine="567"/>
        <w:jc w:val="both"/>
      </w:pPr>
      <w:r>
        <w:t xml:space="preserve">- муниципальный контракт от 20.06.2018 №985291 </w:t>
      </w:r>
      <w:r w:rsidR="00C75A6B">
        <w:t>на в</w:t>
      </w:r>
      <w:r w:rsidRPr="003052B1">
        <w:t>ыполнение работ по текущему ремонту покрытия дорог</w:t>
      </w:r>
      <w:r w:rsidR="00C75A6B">
        <w:t>. Требование об уплате пени от 11.10.2018 №01-22/619 на сумму 8854,75 рублей.</w:t>
      </w:r>
    </w:p>
    <w:p w:rsidR="003052B1" w:rsidRDefault="00C75A6B" w:rsidP="00C75A6B">
      <w:pPr>
        <w:ind w:firstLine="567"/>
        <w:jc w:val="both"/>
      </w:pPr>
      <w:r>
        <w:t>- муниципальный контракт от 24.07.2018 №102 на о</w:t>
      </w:r>
      <w:r w:rsidRPr="00C75A6B">
        <w:t>казание услуг по подготовке документации для открытия ордера ГАТИ на выполнение работ по текущему ремонту асфальтобетонного покрытия и замене водопропускной трубы по адресу: поселок Стрельна, ул. Вокзальная</w:t>
      </w:r>
      <w:r>
        <w:t xml:space="preserve">. Требование об уплате пени от </w:t>
      </w:r>
      <w:r w:rsidR="00EE441B">
        <w:t>26.09.2019 №01-22/583 на сумму 826,0 рублей исполнено, что подтверждается платежным поручением от 26.09.2018 №272.</w:t>
      </w:r>
    </w:p>
    <w:p w:rsidR="000C2175" w:rsidRDefault="00EE441B" w:rsidP="00344240">
      <w:pPr>
        <w:ind w:firstLine="567"/>
        <w:jc w:val="both"/>
      </w:pPr>
      <w:r>
        <w:t>- муниципальный контракт от 24.08.2018 №1029941</w:t>
      </w:r>
      <w:r w:rsidR="00344240">
        <w:t xml:space="preserve"> </w:t>
      </w:r>
      <w:r>
        <w:t>на в</w:t>
      </w:r>
      <w:r w:rsidRPr="00EE441B">
        <w:t>ыполнение работ по уходу за зелеными насаждениями</w:t>
      </w:r>
      <w:r>
        <w:t>. Требование об уплате пени от 08.10.2018 №01-</w:t>
      </w:r>
      <w:r w:rsidR="00344240">
        <w:t xml:space="preserve">22/609-1 на </w:t>
      </w:r>
      <w:r w:rsidR="00344240">
        <w:lastRenderedPageBreak/>
        <w:t>сумму 210,21 рублей исполнено, что подтверждается платежным поручением от 24.10.2018 №52.</w:t>
      </w:r>
    </w:p>
    <w:p w:rsidR="00344240" w:rsidRDefault="008D7E9A" w:rsidP="008D7E9A">
      <w:pPr>
        <w:tabs>
          <w:tab w:val="left" w:pos="426"/>
        </w:tabs>
        <w:jc w:val="both"/>
        <w:rPr>
          <w:lang w:eastAsia="ru-RU"/>
        </w:rPr>
      </w:pPr>
      <w:r>
        <w:tab/>
        <w:t xml:space="preserve">В соответствии со статьей 103 Закона №44-ФЗ Заказчик размещает в ЕИС информацию </w:t>
      </w:r>
      <w:r>
        <w:rPr>
          <w:lang w:eastAsia="ru-RU"/>
        </w:rPr>
        <w:t xml:space="preserve">о начислении неустоек (штрафов, пеней) в связи с ненадлежащим исполнением обязательств, предусмотренных контрактом, стороной контракта в течение </w:t>
      </w:r>
      <w:r w:rsidR="00344240">
        <w:rPr>
          <w:lang w:eastAsia="ru-RU"/>
        </w:rPr>
        <w:t>5</w:t>
      </w:r>
      <w:r>
        <w:rPr>
          <w:lang w:eastAsia="ru-RU"/>
        </w:rPr>
        <w:t xml:space="preserve"> рабочих дней с момента выставления требования о начислении неустойки. </w:t>
      </w:r>
    </w:p>
    <w:p w:rsidR="00344240" w:rsidRDefault="00344240" w:rsidP="008D7E9A">
      <w:pPr>
        <w:tabs>
          <w:tab w:val="left" w:pos="426"/>
        </w:tabs>
        <w:jc w:val="both"/>
        <w:rPr>
          <w:lang w:eastAsia="ru-RU"/>
        </w:rPr>
      </w:pPr>
    </w:p>
    <w:p w:rsidR="00415E2D" w:rsidRPr="00415E2D" w:rsidRDefault="004105C3" w:rsidP="00415E2D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jc w:val="both"/>
        <w:rPr>
          <w:b/>
          <w:i/>
        </w:rPr>
      </w:pPr>
      <w:r w:rsidRPr="004105C3">
        <w:rPr>
          <w:b/>
        </w:rPr>
        <w:t>Соответствие поставленного товара, выполненной работы (ее результата) или оказанной услуги условиям контракта</w:t>
      </w:r>
      <w:r w:rsidR="00000037">
        <w:rPr>
          <w:b/>
        </w:rPr>
        <w:t>.</w:t>
      </w:r>
    </w:p>
    <w:p w:rsidR="00415E2D" w:rsidRDefault="00415E2D" w:rsidP="00415E2D">
      <w:pPr>
        <w:pStyle w:val="Default"/>
        <w:tabs>
          <w:tab w:val="left" w:pos="0"/>
          <w:tab w:val="left" w:pos="851"/>
        </w:tabs>
        <w:ind w:firstLine="426"/>
        <w:jc w:val="both"/>
      </w:pPr>
      <w:r w:rsidRPr="00781CA2">
        <w:t>В целях опреде</w:t>
      </w:r>
      <w:r>
        <w:t>ле</w:t>
      </w:r>
      <w:r w:rsidRPr="00781CA2">
        <w:t xml:space="preserve">ния </w:t>
      </w:r>
      <w:r>
        <w:t xml:space="preserve">соответствия поставленного товара, выполненной работы (ее результата) или оказанной услуги условиям контракта проводится экспертиза силами заказчика. Экспертные заключения размещаются в ЕИС  по адресу: </w:t>
      </w:r>
      <w:hyperlink r:id="rId15" w:history="1">
        <w:r w:rsidRPr="00415E2D">
          <w:rPr>
            <w:rStyle w:val="af"/>
            <w:lang w:val="en-US"/>
          </w:rPr>
          <w:t>www</w:t>
        </w:r>
        <w:r w:rsidRPr="00FB7F1B">
          <w:rPr>
            <w:rStyle w:val="af"/>
          </w:rPr>
          <w:t>.</w:t>
        </w:r>
        <w:proofErr w:type="spellStart"/>
        <w:r w:rsidRPr="00415E2D">
          <w:rPr>
            <w:rStyle w:val="af"/>
            <w:lang w:val="en-US"/>
          </w:rPr>
          <w:t>zakupki</w:t>
        </w:r>
        <w:proofErr w:type="spellEnd"/>
        <w:r w:rsidRPr="00FB7F1B">
          <w:rPr>
            <w:rStyle w:val="af"/>
          </w:rPr>
          <w:t>.</w:t>
        </w:r>
        <w:proofErr w:type="spellStart"/>
        <w:r w:rsidRPr="00415E2D">
          <w:rPr>
            <w:rStyle w:val="af"/>
            <w:lang w:val="en-US"/>
          </w:rPr>
          <w:t>gov</w:t>
        </w:r>
        <w:proofErr w:type="spellEnd"/>
        <w:r w:rsidRPr="00FB7F1B">
          <w:rPr>
            <w:rStyle w:val="af"/>
          </w:rPr>
          <w:t>.</w:t>
        </w:r>
        <w:r w:rsidRPr="00415E2D">
          <w:rPr>
            <w:rStyle w:val="af"/>
            <w:lang w:val="en-US"/>
          </w:rPr>
          <w:t>ru</w:t>
        </w:r>
      </w:hyperlink>
      <w:r>
        <w:t>.</w:t>
      </w:r>
      <w:r w:rsidRPr="00415E2D">
        <w:rPr>
          <w:b/>
        </w:rPr>
        <w:t xml:space="preserve"> </w:t>
      </w:r>
      <w:r w:rsidRPr="00447F53">
        <w:t xml:space="preserve">В ходе </w:t>
      </w:r>
      <w:r>
        <w:t>проверки нарушений не выявлено.</w:t>
      </w:r>
    </w:p>
    <w:p w:rsidR="00415E2D" w:rsidRPr="00415E2D" w:rsidRDefault="00415E2D" w:rsidP="00415E2D">
      <w:pPr>
        <w:pStyle w:val="Default"/>
        <w:tabs>
          <w:tab w:val="left" w:pos="0"/>
          <w:tab w:val="left" w:pos="851"/>
        </w:tabs>
        <w:ind w:firstLine="426"/>
        <w:jc w:val="both"/>
        <w:rPr>
          <w:b/>
          <w:i/>
        </w:rPr>
      </w:pPr>
    </w:p>
    <w:p w:rsidR="004105C3" w:rsidRPr="00415E2D" w:rsidRDefault="004105C3" w:rsidP="00415E2D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b/>
          <w:i/>
        </w:rPr>
      </w:pPr>
      <w:r w:rsidRPr="004105C3">
        <w:rPr>
          <w:b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</w:r>
      <w:r w:rsidR="00415E2D">
        <w:rPr>
          <w:b/>
        </w:rPr>
        <w:t>.</w:t>
      </w:r>
    </w:p>
    <w:p w:rsidR="00415E2D" w:rsidRDefault="00415E2D" w:rsidP="00415E2D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 w:rsidRPr="00DF5F12">
        <w:t>В документах учета</w:t>
      </w:r>
      <w:r>
        <w:t xml:space="preserve"> (акты выполненных работ, акты оказанных услуг, товарные накладные) отражена достоверная информация о </w:t>
      </w:r>
      <w:r w:rsidRPr="00DF5F12">
        <w:rPr>
          <w:lang w:eastAsia="ru-RU"/>
        </w:rPr>
        <w:t>поставленно</w:t>
      </w:r>
      <w:r>
        <w:rPr>
          <w:lang w:eastAsia="ru-RU"/>
        </w:rPr>
        <w:t>м</w:t>
      </w:r>
      <w:r w:rsidRPr="00DF5F12">
        <w:rPr>
          <w:lang w:eastAsia="ru-RU"/>
        </w:rPr>
        <w:t xml:space="preserve"> товар</w:t>
      </w:r>
      <w:r>
        <w:rPr>
          <w:lang w:eastAsia="ru-RU"/>
        </w:rPr>
        <w:t>е</w:t>
      </w:r>
      <w:r w:rsidRPr="00DF5F12">
        <w:rPr>
          <w:lang w:eastAsia="ru-RU"/>
        </w:rPr>
        <w:t>, выполненн</w:t>
      </w:r>
      <w:r>
        <w:rPr>
          <w:lang w:eastAsia="ru-RU"/>
        </w:rPr>
        <w:t xml:space="preserve">ых </w:t>
      </w:r>
      <w:r w:rsidRPr="00DF5F12">
        <w:rPr>
          <w:lang w:eastAsia="ru-RU"/>
        </w:rPr>
        <w:t>работ</w:t>
      </w:r>
      <w:r>
        <w:rPr>
          <w:lang w:eastAsia="ru-RU"/>
        </w:rPr>
        <w:t>ах, оказанных</w:t>
      </w:r>
      <w:r w:rsidRPr="00DF5F12">
        <w:rPr>
          <w:lang w:eastAsia="ru-RU"/>
        </w:rPr>
        <w:t xml:space="preserve"> услуг</w:t>
      </w:r>
      <w:r>
        <w:rPr>
          <w:lang w:eastAsia="ru-RU"/>
        </w:rPr>
        <w:t>ах. Документы учета оформляются своевременно. Сведения размещаются в реестре контрактов. В ходе проверки нарушений не выявлено.</w:t>
      </w:r>
    </w:p>
    <w:p w:rsidR="00415E2D" w:rsidRPr="00415E2D" w:rsidRDefault="00415E2D" w:rsidP="00415E2D">
      <w:pPr>
        <w:pStyle w:val="a5"/>
        <w:tabs>
          <w:tab w:val="left" w:pos="0"/>
        </w:tabs>
        <w:ind w:left="0" w:firstLine="567"/>
        <w:jc w:val="both"/>
      </w:pPr>
    </w:p>
    <w:p w:rsidR="00415E2D" w:rsidRPr="00415E2D" w:rsidRDefault="004105C3" w:rsidP="00415E2D">
      <w:pPr>
        <w:pStyle w:val="Default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b/>
          <w:i/>
        </w:rPr>
      </w:pPr>
      <w:r w:rsidRPr="004105C3">
        <w:rPr>
          <w:b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DF5F12" w:rsidRPr="00415E2D" w:rsidRDefault="00DF5F12" w:rsidP="00415E2D">
      <w:pPr>
        <w:pStyle w:val="Default"/>
        <w:tabs>
          <w:tab w:val="left" w:pos="0"/>
          <w:tab w:val="left" w:pos="851"/>
        </w:tabs>
        <w:ind w:firstLine="567"/>
        <w:jc w:val="both"/>
        <w:rPr>
          <w:b/>
          <w:i/>
        </w:rPr>
      </w:pPr>
      <w:r>
        <w:t xml:space="preserve">Результаты поставленных товаров, выполненных работ, оказанных услуг соответствуют целям осуществления закупки. В ходе проверки </w:t>
      </w:r>
      <w:r w:rsidR="00A43DE8">
        <w:t xml:space="preserve">нецелевого использования </w:t>
      </w:r>
      <w:r>
        <w:t xml:space="preserve"> </w:t>
      </w:r>
    </w:p>
    <w:p w:rsidR="00DF5F12" w:rsidRPr="00A43DE8" w:rsidRDefault="00DF5F12" w:rsidP="00DF5F12">
      <w:pPr>
        <w:jc w:val="both"/>
        <w:rPr>
          <w:lang w:eastAsia="ru-RU"/>
        </w:rPr>
      </w:pPr>
      <w:r w:rsidRPr="00A43DE8">
        <w:rPr>
          <w:lang w:eastAsia="ru-RU"/>
        </w:rPr>
        <w:t xml:space="preserve">поставленного товара, выполненной работы (ее результата) или оказанной услуги </w:t>
      </w:r>
      <w:r w:rsidR="00A43DE8">
        <w:rPr>
          <w:lang w:eastAsia="ru-RU"/>
        </w:rPr>
        <w:t>не выявлено.</w:t>
      </w:r>
    </w:p>
    <w:p w:rsidR="00E34F67" w:rsidRDefault="00E34F67" w:rsidP="00DF5F12">
      <w:pPr>
        <w:ind w:firstLine="708"/>
      </w:pPr>
    </w:p>
    <w:p w:rsidR="00E34F67" w:rsidRDefault="00E34F67" w:rsidP="00E34F67">
      <w:pPr>
        <w:rPr>
          <w:i/>
        </w:rPr>
      </w:pPr>
      <w:r>
        <w:rPr>
          <w:i/>
        </w:rPr>
        <w:t>Выводы комиссии:</w:t>
      </w:r>
    </w:p>
    <w:p w:rsidR="00E34F67" w:rsidRDefault="00E34F67" w:rsidP="00E34F67">
      <w:pPr>
        <w:pStyle w:val="a5"/>
        <w:numPr>
          <w:ilvl w:val="0"/>
          <w:numId w:val="8"/>
        </w:numPr>
      </w:pPr>
      <w:r>
        <w:t>Предписание по результатам проверки не выдавать.</w:t>
      </w:r>
    </w:p>
    <w:p w:rsidR="00E34F67" w:rsidRPr="00E34F67" w:rsidRDefault="00E34F67" w:rsidP="00E34F67">
      <w:pPr>
        <w:pStyle w:val="a5"/>
        <w:numPr>
          <w:ilvl w:val="0"/>
          <w:numId w:val="8"/>
        </w:numPr>
        <w:jc w:val="both"/>
      </w:pPr>
      <w:r>
        <w:t xml:space="preserve">Копию акта </w:t>
      </w:r>
      <w:r w:rsidRPr="00E34F67">
        <w:t xml:space="preserve">о результатах </w:t>
      </w:r>
      <w:proofErr w:type="gramStart"/>
      <w:r w:rsidRPr="00E34F67">
        <w:t>проведения камеральной проверки соблюдения требований законодательства Российской Федерации</w:t>
      </w:r>
      <w:proofErr w:type="gramEnd"/>
      <w:r w:rsidRPr="00E34F67">
        <w:t xml:space="preserve">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Местной администрацией Муниципального образования поселок Стрельна </w:t>
      </w:r>
      <w:r>
        <w:t>направить</w:t>
      </w:r>
      <w:r w:rsidR="00EF56F5">
        <w:t xml:space="preserve"> Главе местной администрации Муниципального образования поселок Стрельна.</w:t>
      </w:r>
      <w:r>
        <w:t xml:space="preserve"> </w:t>
      </w:r>
    </w:p>
    <w:p w:rsidR="00EB223F" w:rsidRDefault="00EB223F" w:rsidP="00EB223F"/>
    <w:p w:rsidR="00415E2D" w:rsidRDefault="00415E2D" w:rsidP="00EB223F"/>
    <w:p w:rsidR="00EB223F" w:rsidRDefault="00EB223F" w:rsidP="00EB223F">
      <w:r>
        <w:t>Должностное лицо,</w:t>
      </w:r>
    </w:p>
    <w:p w:rsidR="00EB223F" w:rsidRPr="00EF56F5" w:rsidRDefault="00EB223F" w:rsidP="00EB223F">
      <w:r>
        <w:t xml:space="preserve"> </w:t>
      </w:r>
      <w:proofErr w:type="gramStart"/>
      <w:r>
        <w:t>ответственное за проведение камеральной проверки</w:t>
      </w:r>
      <w:r>
        <w:tab/>
      </w:r>
      <w:r>
        <w:tab/>
      </w:r>
      <w:r>
        <w:tab/>
        <w:t>И.А.Потёмкина</w:t>
      </w:r>
      <w:proofErr w:type="gramEnd"/>
    </w:p>
    <w:sectPr w:rsidR="00EB223F" w:rsidRPr="00EF56F5" w:rsidSect="00CB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13E"/>
    <w:multiLevelType w:val="hybridMultilevel"/>
    <w:tmpl w:val="A816E7B4"/>
    <w:lvl w:ilvl="0" w:tplc="A5D68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1049"/>
    <w:multiLevelType w:val="hybridMultilevel"/>
    <w:tmpl w:val="4450186E"/>
    <w:lvl w:ilvl="0" w:tplc="AD726EF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9964E3"/>
    <w:multiLevelType w:val="hybridMultilevel"/>
    <w:tmpl w:val="CEB69A1E"/>
    <w:lvl w:ilvl="0" w:tplc="0AE68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D4AE2"/>
    <w:multiLevelType w:val="hybridMultilevel"/>
    <w:tmpl w:val="A16E6A9C"/>
    <w:lvl w:ilvl="0" w:tplc="5468A50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E01A0A"/>
    <w:multiLevelType w:val="hybridMultilevel"/>
    <w:tmpl w:val="3560FD42"/>
    <w:lvl w:ilvl="0" w:tplc="518028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AC1247"/>
    <w:multiLevelType w:val="hybridMultilevel"/>
    <w:tmpl w:val="A8DE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459C3"/>
    <w:multiLevelType w:val="hybridMultilevel"/>
    <w:tmpl w:val="B78C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A5287"/>
    <w:multiLevelType w:val="hybridMultilevel"/>
    <w:tmpl w:val="D2186D14"/>
    <w:lvl w:ilvl="0" w:tplc="1B46A8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BC3B3C"/>
    <w:multiLevelType w:val="hybridMultilevel"/>
    <w:tmpl w:val="A16E6A9C"/>
    <w:lvl w:ilvl="0" w:tplc="5468A50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19"/>
    <w:rsid w:val="00000037"/>
    <w:rsid w:val="000031E1"/>
    <w:rsid w:val="000347C5"/>
    <w:rsid w:val="000B0F7D"/>
    <w:rsid w:val="000B5AF8"/>
    <w:rsid w:val="000C2175"/>
    <w:rsid w:val="00101AA2"/>
    <w:rsid w:val="00106291"/>
    <w:rsid w:val="001261EE"/>
    <w:rsid w:val="001400D1"/>
    <w:rsid w:val="001A297C"/>
    <w:rsid w:val="001F0EAA"/>
    <w:rsid w:val="00227C8F"/>
    <w:rsid w:val="00252163"/>
    <w:rsid w:val="00254679"/>
    <w:rsid w:val="00265598"/>
    <w:rsid w:val="00271CD3"/>
    <w:rsid w:val="00272534"/>
    <w:rsid w:val="002747A5"/>
    <w:rsid w:val="003052B1"/>
    <w:rsid w:val="00341DF5"/>
    <w:rsid w:val="00343B28"/>
    <w:rsid w:val="00344240"/>
    <w:rsid w:val="0035019D"/>
    <w:rsid w:val="003B2E4C"/>
    <w:rsid w:val="004105C3"/>
    <w:rsid w:val="00415E2D"/>
    <w:rsid w:val="00447F53"/>
    <w:rsid w:val="004E50D7"/>
    <w:rsid w:val="004E7DD6"/>
    <w:rsid w:val="00517546"/>
    <w:rsid w:val="005345A4"/>
    <w:rsid w:val="0055090C"/>
    <w:rsid w:val="00573324"/>
    <w:rsid w:val="005B3757"/>
    <w:rsid w:val="00625BF9"/>
    <w:rsid w:val="006417F9"/>
    <w:rsid w:val="006A28FE"/>
    <w:rsid w:val="006A68F1"/>
    <w:rsid w:val="00765AA9"/>
    <w:rsid w:val="00781CA2"/>
    <w:rsid w:val="007847BB"/>
    <w:rsid w:val="007B1830"/>
    <w:rsid w:val="007B29E5"/>
    <w:rsid w:val="007F2725"/>
    <w:rsid w:val="008534D1"/>
    <w:rsid w:val="008701AF"/>
    <w:rsid w:val="008A419C"/>
    <w:rsid w:val="008D7E9A"/>
    <w:rsid w:val="00910ED2"/>
    <w:rsid w:val="009153B8"/>
    <w:rsid w:val="00936742"/>
    <w:rsid w:val="00981DAB"/>
    <w:rsid w:val="009A3B19"/>
    <w:rsid w:val="009B50B8"/>
    <w:rsid w:val="009C2589"/>
    <w:rsid w:val="00A43DE8"/>
    <w:rsid w:val="00A55A82"/>
    <w:rsid w:val="00AE3765"/>
    <w:rsid w:val="00AE4C6A"/>
    <w:rsid w:val="00B05675"/>
    <w:rsid w:val="00BC6A6C"/>
    <w:rsid w:val="00BD34D7"/>
    <w:rsid w:val="00C00BFC"/>
    <w:rsid w:val="00C063BB"/>
    <w:rsid w:val="00C066A5"/>
    <w:rsid w:val="00C75A6B"/>
    <w:rsid w:val="00CA1F23"/>
    <w:rsid w:val="00CB5103"/>
    <w:rsid w:val="00CC43D6"/>
    <w:rsid w:val="00D26CC3"/>
    <w:rsid w:val="00D460D2"/>
    <w:rsid w:val="00DC36D4"/>
    <w:rsid w:val="00DF5F12"/>
    <w:rsid w:val="00E0560C"/>
    <w:rsid w:val="00E13262"/>
    <w:rsid w:val="00E34F67"/>
    <w:rsid w:val="00E52220"/>
    <w:rsid w:val="00E63B0C"/>
    <w:rsid w:val="00EB223F"/>
    <w:rsid w:val="00ED77C0"/>
    <w:rsid w:val="00EE441B"/>
    <w:rsid w:val="00EF56F5"/>
    <w:rsid w:val="00EF636A"/>
    <w:rsid w:val="00F8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1F0EAA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1400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400D1"/>
    <w:rPr>
      <w:sz w:val="24"/>
      <w:szCs w:val="24"/>
      <w:lang w:eastAsia="zh-CN"/>
    </w:rPr>
  </w:style>
  <w:style w:type="character" w:styleId="af2">
    <w:name w:val="page number"/>
    <w:basedOn w:val="a0"/>
    <w:uiPriority w:val="99"/>
    <w:semiHidden/>
    <w:unhideWhenUsed/>
    <w:rsid w:val="001400D1"/>
  </w:style>
  <w:style w:type="paragraph" w:customStyle="1" w:styleId="Default">
    <w:name w:val="Default"/>
    <w:rsid w:val="00A43D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Основной шрифт"/>
    <w:rsid w:val="00E34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E85631046BB3A75538A262865233B834036312F16B3B14B383398E9EBC43185CA7E668A9C472c1p5N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3B19BE65811996E93F26345268F5F932E67FCED9D0F7B2DE66A4EB6B6BCDADF0C46E658F9F144BF3n5N" TargetMode="External"/><Relationship Id="rId12" Type="http://schemas.openxmlformats.org/officeDocument/2006/relationships/hyperlink" Target="consultantplus://offline/ref=4BBCE85631046BB3A75538A262865233B834036312F16B3B14B383398E9EBC43185CA7E668A9C472c1p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BBCE85631046BB3A75538A262865233B834036312F16B3B14B383398E9EBC43185CA7E668A9C472c1p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B43B19BE65811996E93F26345268F5F932E67FCED9D0F7B2DE66A4EB6B6BCDADF0C46E658F9F144BF3n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B19BE65811996E93F26345268F5F932E67FCED9D0F7B2DE66A4EB6B6BCDADF0C46E658F9F144BF3n5N" TargetMode="External"/><Relationship Id="rId14" Type="http://schemas.openxmlformats.org/officeDocument/2006/relationships/hyperlink" Target="consultantplus://offline/ref=8FF4E79E06C45DD449D7A62779EF13D98AAEDDCF581495BAF44A4C32D4FA8F4FC850006840B5E570T5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E0AA-07AF-4831-B884-BD832F68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2018-10-08T06:32:00Z</cp:lastPrinted>
  <dcterms:created xsi:type="dcterms:W3CDTF">2019-09-10T15:13:00Z</dcterms:created>
  <dcterms:modified xsi:type="dcterms:W3CDTF">2019-11-12T05:54:00Z</dcterms:modified>
</cp:coreProperties>
</file>