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1FAF0" w14:textId="54BB880A" w:rsidR="003920DE" w:rsidRPr="003920DE" w:rsidRDefault="003920DE" w:rsidP="003920DE">
      <w:pPr>
        <w:pStyle w:val="a3"/>
        <w:spacing w:before="0" w:beforeAutospacing="0" w:after="0" w:afterAutospacing="0" w:line="450" w:lineRule="atLeast"/>
        <w:ind w:firstLine="567"/>
        <w:jc w:val="center"/>
        <w:rPr>
          <w:b/>
          <w:color w:val="000000"/>
        </w:rPr>
      </w:pPr>
      <w:r w:rsidRPr="003920DE">
        <w:rPr>
          <w:b/>
          <w:color w:val="000000"/>
        </w:rPr>
        <w:t xml:space="preserve">Результаты выборочной проверки </w:t>
      </w:r>
      <w:r w:rsidRPr="003920DE">
        <w:rPr>
          <w:b/>
          <w:color w:val="000000"/>
        </w:rPr>
        <w:t>формирования и исполнения бюджета внутригородского муниципального образования поселок Стрельна за 2022-2023 годы и истекший период 2024 года</w:t>
      </w:r>
    </w:p>
    <w:p w14:paraId="6CE11B88" w14:textId="77777777" w:rsidR="003920DE" w:rsidRDefault="003920DE" w:rsidP="003920DE">
      <w:pPr>
        <w:pStyle w:val="a3"/>
        <w:spacing w:before="0" w:beforeAutospacing="0" w:after="0" w:afterAutospacing="0" w:line="450" w:lineRule="atLeast"/>
        <w:ind w:firstLine="567"/>
        <w:jc w:val="both"/>
        <w:rPr>
          <w:color w:val="000000"/>
        </w:rPr>
      </w:pPr>
    </w:p>
    <w:p w14:paraId="40D3DB34" w14:textId="77B4C471" w:rsidR="003920DE" w:rsidRPr="003920DE" w:rsidRDefault="003920DE" w:rsidP="003920DE">
      <w:pPr>
        <w:pStyle w:val="a3"/>
        <w:spacing w:before="0" w:beforeAutospacing="0" w:after="0" w:afterAutospacing="0" w:line="450" w:lineRule="atLeast"/>
        <w:ind w:firstLine="567"/>
        <w:jc w:val="both"/>
        <w:rPr>
          <w:color w:val="000000"/>
        </w:rPr>
      </w:pPr>
      <w:r w:rsidRPr="003920DE">
        <w:rPr>
          <w:color w:val="000000"/>
        </w:rPr>
        <w:t>Контрольно-счетная палата Санкт-Петербурга провела выборочную проверку формирования и исполнения бюджета внутригородского муниципального образования поселок Стрельна за 2022-2023 годы и истекший период 2024 года. Контрольное мероприятие состоялось в соответствии с пунктом 10.10 Плана работы Палаты. Объектами проверки стали: Муниципальный совет, Местная администрация и муниципальное казенное учреждение «Стрельна». Непосредственно на объектах комиссия Контрольно-счетной палаты работала с 24 июня по 2 августа.</w:t>
      </w:r>
    </w:p>
    <w:p w14:paraId="1A8D1E14" w14:textId="77777777" w:rsidR="003920DE" w:rsidRPr="003920DE" w:rsidRDefault="003920DE" w:rsidP="003920DE">
      <w:pPr>
        <w:pStyle w:val="a3"/>
        <w:spacing w:before="0" w:beforeAutospacing="0" w:after="0" w:afterAutospacing="0" w:line="450" w:lineRule="atLeast"/>
        <w:ind w:firstLine="567"/>
        <w:jc w:val="both"/>
        <w:rPr>
          <w:color w:val="000000"/>
        </w:rPr>
      </w:pPr>
      <w:r w:rsidRPr="003920DE">
        <w:rPr>
          <w:color w:val="000000"/>
        </w:rPr>
        <w:t>По итогам проверки выявлены нарушения бюджетно-финансового законодательства, которые отражены в Отчете.</w:t>
      </w:r>
    </w:p>
    <w:p w14:paraId="32C7A3FB" w14:textId="77777777" w:rsidR="003920DE" w:rsidRPr="003920DE" w:rsidRDefault="003920DE" w:rsidP="003920DE">
      <w:pPr>
        <w:pStyle w:val="a3"/>
        <w:spacing w:before="0" w:beforeAutospacing="0" w:after="0" w:afterAutospacing="0" w:line="450" w:lineRule="atLeast"/>
        <w:ind w:firstLine="567"/>
        <w:jc w:val="both"/>
        <w:rPr>
          <w:color w:val="000000"/>
        </w:rPr>
      </w:pPr>
      <w:r w:rsidRPr="003920DE">
        <w:rPr>
          <w:color w:val="000000"/>
        </w:rPr>
        <w:t xml:space="preserve">В ходе контрольного мероприятия установлены нарушения в ходе исполнения бюджета, например, несоблюдение порядка составления и ведения кассового плана, несоблюдение порядка составления и ведения сводной бюджетной росписи, нарушение порядка составления, утверждения и ведения бюджетной сметы органа местного самоуправления, принятие бюджетных обязательств в размерах, превышающих лимиты бюджетных обязательств. Так, Местная администрация в 2023 году заключила 12 контрактов на оказание услуг в 2024 году с превышением доведенных лимитов бюджетных обязательств. Выявлены факты ненадлежащего осуществления бюджетных полномочий получателя бюджетных средств со стороны МКУ «Стрельна»: в 2022 и 2023 годах учреждение приобрело новогодние подарки, часть из которых была передана в школы и детские сады без оформления списков, подтверждающих получение подарков жителями муниципального образования. Также учреждением были приобретены и переданы без надлежащего оформления ценные подарки и билеты на концерты. В ряде случаев в списках жителей, получивших подарки, указаны недостоверные (несуществующие) адреса регистрации. Указанные факты свидетельствуют об отсутствии со стороны МКУ «Стрельна» контроля за результативностью и целевым характером использования бюджетных средств. Во время проверки также выявлено нарушение порядка применения бюджетной классификации Российской Федерации и иные замечания, например, </w:t>
      </w:r>
      <w:r w:rsidRPr="003920DE">
        <w:rPr>
          <w:color w:val="000000"/>
        </w:rPr>
        <w:lastRenderedPageBreak/>
        <w:t>Положение о бюджетном процессе и Порядки составления и ведения бюджетных смет требуют приведения в соответствие с действующим законодательством.</w:t>
      </w:r>
    </w:p>
    <w:p w14:paraId="2FEAAF4C" w14:textId="77777777" w:rsidR="003920DE" w:rsidRPr="003920DE" w:rsidRDefault="003920DE" w:rsidP="003920DE">
      <w:pPr>
        <w:pStyle w:val="a3"/>
        <w:spacing w:before="0" w:beforeAutospacing="0" w:after="0" w:afterAutospacing="0" w:line="450" w:lineRule="atLeast"/>
        <w:ind w:firstLine="567"/>
        <w:jc w:val="both"/>
        <w:rPr>
          <w:color w:val="000000"/>
        </w:rPr>
      </w:pPr>
      <w:r w:rsidRPr="003920DE">
        <w:rPr>
          <w:color w:val="000000"/>
        </w:rPr>
        <w:t>Комиссия Контрольно-счетной палаты установила отдельные нарушения ведения бухгалтерского учета, составления и представления бухгалтерской (финансовой) отчетности, а именно, нарушения требований организации ведения бухгалтерского учета, хранения документов бухгалтерского учета и требований по формированию учетной политики, а также нарушение требований, предъявляемых к применению правил ведения бухгалтерского учета и составления бухгалтерской отчетности.</w:t>
      </w:r>
    </w:p>
    <w:p w14:paraId="5953CBA7" w14:textId="77777777" w:rsidR="003920DE" w:rsidRPr="003920DE" w:rsidRDefault="003920DE" w:rsidP="003920DE">
      <w:pPr>
        <w:pStyle w:val="a3"/>
        <w:spacing w:before="0" w:beforeAutospacing="0" w:after="0" w:afterAutospacing="0" w:line="450" w:lineRule="atLeast"/>
        <w:ind w:firstLine="567"/>
        <w:jc w:val="both"/>
        <w:rPr>
          <w:color w:val="000000"/>
        </w:rPr>
      </w:pPr>
      <w:r w:rsidRPr="003920DE">
        <w:rPr>
          <w:color w:val="000000"/>
        </w:rPr>
        <w:t>В отчете Контрольно-счетной палаты содержится информация о нарушениях в сфере управления и распоряжения государственной (муниципальной) собственностью. Так, Местная администрация неправомерно, т.е. без письменного разрешения собственника в лице Комитета имущественных отношений Санкт-Петербурга, передала в пользование Муниципальному совету и МКУ «Стрельна» часть помещений, переданный ей в безвозмездное пользование, а также офисную технику и мебель. При этом расходы на оплату коммунальных услуг производились за счет средств местного бюджета, утвержденных на обеспечение деятельности Местной администрации. Кроме того, в помещениях, которые занимает Местная администрация, произведены перепланировки без согласования с собственником.</w:t>
      </w:r>
    </w:p>
    <w:p w14:paraId="7EB8A5B9" w14:textId="77777777" w:rsidR="003920DE" w:rsidRPr="003920DE" w:rsidRDefault="003920DE" w:rsidP="003920DE">
      <w:pPr>
        <w:pStyle w:val="a3"/>
        <w:spacing w:before="0" w:beforeAutospacing="0" w:after="0" w:afterAutospacing="0" w:line="450" w:lineRule="atLeast"/>
        <w:ind w:firstLine="567"/>
        <w:jc w:val="both"/>
        <w:rPr>
          <w:color w:val="000000"/>
        </w:rPr>
      </w:pPr>
      <w:r w:rsidRPr="003920DE">
        <w:rPr>
          <w:color w:val="000000"/>
        </w:rPr>
        <w:t xml:space="preserve">Большее количество нарушений установлено в сфере закупочной деятельности. В их числе - нарушение порядка формирования контрактной службы (контрактная служба не создана, контрактный управляющий не назначен); нарушение порядка формирования, утверждения и ведения плана-графика закупок товаров, работ, услуг для обеспечения муниципальных нужд; несоблюдение требований, в соответствии с которыми муниципальные контракты заключаются в соответствии с планом-графиком закупок товаров, работ, услуг; нарушение порядка формирования комиссии по осуществлению закупок. Зафиксированы факты нарушений при осуществлении закупок в части обоснования выбора объекта (объектов), определения и обоснования начальной (максимальной) цены контракта. Например, Местной администрацией при обосновании начальной (максимальной) цены контракта на выполнение работ по ремонту и окраске ограждений использована смета с завышенной стоимостью, что повлекло избыточные расходы местного бюджета. В другом случае МКУ «Стрельна» выполнило закупку 2-х автоматизированных рабочих мест по завышенной стоимости, что повлекло избыточные </w:t>
      </w:r>
      <w:r w:rsidRPr="003920DE">
        <w:rPr>
          <w:color w:val="000000"/>
        </w:rPr>
        <w:lastRenderedPageBreak/>
        <w:t>расходы средств местного бюджета. Установлены случаи приемки и оплаты товаров, работ, услуг, не соответствующих условиям контракта. Например, в 2022 году МКУ «Стрельна» был оплачен контракт на проведение торжественной церемонии вручения призов (фруктовых корзин) участникам спортивного праздника «День физкультурника». В ходе изучения фото- и видеоматериалов установлено, что призы вручались без организации торжественной церемонии. В другом случае в 2022 году Местная администрация оплатила фактически не выполненные работы по уборке территорий ЗНОП местного значения. Установлено, что оплачивались работы по уборке территории, на которой в тот момент шли работы по благоустройству. Комиссия Контрольно-счетной палаты отметила, что приемка и оплата услуг, не соответствующих условиям контракта, лишила Местную администрацию и МКУ «Стрельна» возможности применения мер ответственности к исполнителям в виде штрафа, что повлекло недопоступление средств в местный бюджет.</w:t>
      </w:r>
    </w:p>
    <w:p w14:paraId="0CBAA52B" w14:textId="77777777" w:rsidR="003920DE" w:rsidRPr="003920DE" w:rsidRDefault="003920DE" w:rsidP="003920DE">
      <w:pPr>
        <w:pStyle w:val="a3"/>
        <w:spacing w:before="0" w:beforeAutospacing="0" w:after="0" w:afterAutospacing="0" w:line="450" w:lineRule="atLeast"/>
        <w:ind w:firstLine="567"/>
        <w:jc w:val="both"/>
        <w:rPr>
          <w:color w:val="000000"/>
        </w:rPr>
      </w:pPr>
      <w:r w:rsidRPr="003920DE">
        <w:rPr>
          <w:color w:val="000000"/>
        </w:rPr>
        <w:t>Среди других нарушений в сфере закупок комиссия Контрольно-счетной палаты Санкт-Петербурга отметила факты неприменения мер ответственности по контрактам, непринятие мер по удержанию неустойки и ее своевременному перечислению в доход бюджета, непредставление сведений, подлежащих включению в реестр контрактов, заключенных заказчиками.</w:t>
      </w:r>
    </w:p>
    <w:p w14:paraId="6F5F18F1" w14:textId="77777777" w:rsidR="003920DE" w:rsidRPr="003920DE" w:rsidRDefault="003920DE" w:rsidP="003920DE">
      <w:pPr>
        <w:pStyle w:val="a3"/>
        <w:spacing w:before="0" w:beforeAutospacing="0" w:after="0" w:afterAutospacing="0" w:line="450" w:lineRule="atLeast"/>
        <w:ind w:firstLine="567"/>
        <w:jc w:val="both"/>
        <w:rPr>
          <w:color w:val="000000"/>
        </w:rPr>
      </w:pPr>
      <w:r w:rsidRPr="003920DE">
        <w:rPr>
          <w:color w:val="000000"/>
        </w:rPr>
        <w:t>Установлены отдельные факты нецелевого и неэффективного использования средств местного бюджета. Так, в 2022 и 2023 году МКУ «Стрельна» были оплачены услуги по организации и проведению праздничных мероприятий, посвященных Дню местного самоуправления и Дню призывника, которые не включены в Перечень местных и городских праздников и памятных дат Санкт-Петербурга. Также установлены случаи передачи билетов и ценных призов участникам спортивных мероприятий, которые не являются жителями муниципального образования.</w:t>
      </w:r>
    </w:p>
    <w:p w14:paraId="2E4CC9D7" w14:textId="060D1CAF" w:rsidR="003920DE" w:rsidRPr="003920DE" w:rsidRDefault="003920DE" w:rsidP="003920DE">
      <w:pPr>
        <w:pStyle w:val="a3"/>
        <w:spacing w:before="0" w:beforeAutospacing="0" w:after="0" w:afterAutospacing="0" w:line="450" w:lineRule="atLeast"/>
        <w:ind w:firstLine="567"/>
        <w:jc w:val="both"/>
        <w:rPr>
          <w:color w:val="000000"/>
        </w:rPr>
      </w:pPr>
      <w:r w:rsidRPr="003920DE">
        <w:rPr>
          <w:color w:val="000000"/>
        </w:rPr>
        <w:t>По результатам контрольного мероприятия Коллегией Контрольно-счетной палаты Санкт-Петербурга принято решение о составлении 10 протоколов об административном правонарушении в отношении должностных лиц, исполнявших в проверяемый период полномочия руководителей Муниципального совета, Местной администрации</w:t>
      </w:r>
      <w:r>
        <w:rPr>
          <w:color w:val="000000"/>
        </w:rPr>
        <w:t>,</w:t>
      </w:r>
      <w:bookmarkStart w:id="0" w:name="_GoBack"/>
      <w:bookmarkEnd w:id="0"/>
      <w:r w:rsidRPr="003920DE">
        <w:rPr>
          <w:color w:val="000000"/>
        </w:rPr>
        <w:t xml:space="preserve"> муниципального казенного учреждения.</w:t>
      </w:r>
    </w:p>
    <w:p w14:paraId="52E81359" w14:textId="77777777" w:rsidR="003920DE" w:rsidRPr="003920DE" w:rsidRDefault="003920DE" w:rsidP="003920DE">
      <w:pPr>
        <w:pStyle w:val="a3"/>
        <w:spacing w:before="0" w:beforeAutospacing="0" w:after="0" w:afterAutospacing="0" w:line="450" w:lineRule="atLeast"/>
        <w:ind w:firstLine="567"/>
        <w:jc w:val="both"/>
        <w:rPr>
          <w:color w:val="000000"/>
        </w:rPr>
      </w:pPr>
      <w:r w:rsidRPr="003920DE">
        <w:rPr>
          <w:color w:val="000000"/>
        </w:rPr>
        <w:t>Отчет, содержащий информацию об итогах выборочной проверки, направлен в прокуратуру Санкт-Петербурга.</w:t>
      </w:r>
    </w:p>
    <w:p w14:paraId="603A25CA" w14:textId="77777777" w:rsidR="00E27170" w:rsidRDefault="00E27170"/>
    <w:sectPr w:rsidR="00E27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A50"/>
    <w:rsid w:val="003920DE"/>
    <w:rsid w:val="00C87A50"/>
    <w:rsid w:val="00E2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6E024"/>
  <w15:chartTrackingRefBased/>
  <w15:docId w15:val="{A581DF9C-EC8C-45EC-8F01-F0131B8EC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2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1028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2024-09-24T10:04:00Z</dcterms:created>
  <dcterms:modified xsi:type="dcterms:W3CDTF">2024-09-24T10:05:00Z</dcterms:modified>
</cp:coreProperties>
</file>