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59" w:rsidRDefault="00692A5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92A59" w:rsidRDefault="00692A59">
      <w:pPr>
        <w:pStyle w:val="ConsPlusNormal"/>
        <w:jc w:val="both"/>
        <w:outlineLvl w:val="0"/>
      </w:pPr>
    </w:p>
    <w:p w:rsidR="00692A59" w:rsidRDefault="00692A59">
      <w:pPr>
        <w:pStyle w:val="ConsPlusTitle"/>
        <w:jc w:val="center"/>
        <w:outlineLvl w:val="0"/>
      </w:pPr>
      <w:r>
        <w:t>ПРАВИТЕЛЬСТВО САНКТ-ПЕТЕРБУРГА</w:t>
      </w:r>
    </w:p>
    <w:p w:rsidR="00692A59" w:rsidRDefault="00692A59">
      <w:pPr>
        <w:pStyle w:val="ConsPlusTitle"/>
        <w:jc w:val="center"/>
      </w:pPr>
    </w:p>
    <w:p w:rsidR="00692A59" w:rsidRDefault="00692A59">
      <w:pPr>
        <w:pStyle w:val="ConsPlusTitle"/>
        <w:jc w:val="center"/>
      </w:pPr>
      <w:r>
        <w:t>ПОСТАНОВЛЕНИЕ</w:t>
      </w:r>
    </w:p>
    <w:p w:rsidR="00692A59" w:rsidRDefault="00692A59">
      <w:pPr>
        <w:pStyle w:val="ConsPlusTitle"/>
        <w:jc w:val="center"/>
      </w:pPr>
      <w:r>
        <w:t>от 11 октября 2006 г. N 1239</w:t>
      </w:r>
    </w:p>
    <w:p w:rsidR="00692A59" w:rsidRDefault="00692A59">
      <w:pPr>
        <w:pStyle w:val="ConsPlusTitle"/>
        <w:jc w:val="center"/>
      </w:pPr>
    </w:p>
    <w:p w:rsidR="00692A59" w:rsidRDefault="00692A59">
      <w:pPr>
        <w:pStyle w:val="ConsPlusTitle"/>
        <w:jc w:val="center"/>
      </w:pPr>
      <w:r>
        <w:t>О НОРМАТИВАХ ПОТРЕБЛЕНИЯ ТВЕРДОГО ТОПЛИВА</w:t>
      </w:r>
    </w:p>
    <w:p w:rsidR="00692A59" w:rsidRDefault="00692A59">
      <w:pPr>
        <w:pStyle w:val="ConsPlusTitle"/>
        <w:jc w:val="center"/>
      </w:pPr>
      <w:r>
        <w:t>НАСЕЛЕНИЕМ САНКТ-ПЕТЕРБУРГА</w:t>
      </w:r>
    </w:p>
    <w:p w:rsidR="00692A59" w:rsidRDefault="00692A59">
      <w:pPr>
        <w:pStyle w:val="ConsPlusNormal"/>
        <w:jc w:val="center"/>
      </w:pPr>
    </w:p>
    <w:p w:rsidR="00692A59" w:rsidRDefault="00692A5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Санкт-Петербурга от 26.04.2006 N 221-32 "О жилищной политике Санкт-Петербурга" и в целях обеспечения твердым топливом населения Санкт-Петербурга, проживающего в жилых помещениях независимо от вида жилищного фонда, расположенных на территории Санкт-Петербурга и имеющих печное отопление, Правительство Санкт-Петербурга постановляет:</w:t>
      </w:r>
    </w:p>
    <w:p w:rsidR="00692A59" w:rsidRDefault="00692A59">
      <w:pPr>
        <w:pStyle w:val="ConsPlusNormal"/>
        <w:ind w:firstLine="540"/>
        <w:jc w:val="both"/>
      </w:pPr>
    </w:p>
    <w:p w:rsidR="00692A59" w:rsidRDefault="00692A59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нормативы</w:t>
        </w:r>
      </w:hyperlink>
      <w:r>
        <w:t xml:space="preserve"> потребления твердого топлива населением Санкт-Петербурга, проживающим в жилых помещениях независимо от вида жилищного фонда, расположенных на территории Санкт-Петербурга и имеющих печное отопление, согласно приложению.</w:t>
      </w:r>
    </w:p>
    <w:p w:rsidR="00692A59" w:rsidRDefault="00692A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92A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2A59" w:rsidRDefault="00692A5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92A59" w:rsidRDefault="00692A59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 фактически утратил силу в связи с изданием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Санкт-Петербурга от 30.12.2009 N 1602, признавшего </w:t>
            </w:r>
            <w:hyperlink r:id="rId7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Санкт-Петербурга от 09.07.2001 N 462-ра утратившим силу, за исключением </w:t>
            </w:r>
            <w:hyperlink r:id="rId8" w:history="1">
              <w:r>
                <w:rPr>
                  <w:color w:val="0000FF"/>
                </w:rPr>
                <w:t>пункта 4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692A59" w:rsidRDefault="00692A59">
      <w:pPr>
        <w:pStyle w:val="ConsPlusNormal"/>
        <w:spacing w:before="300"/>
        <w:ind w:firstLine="540"/>
        <w:jc w:val="both"/>
      </w:pPr>
      <w:r>
        <w:t xml:space="preserve">2. Внести изменение в распоряжение Администрации Санкт-Петербурга от 09.07.2001 N 462-ра "О розничных ценах на твердое топливо, реализуемое населению Санкт-Петербурга", изложив </w:t>
      </w:r>
      <w:hyperlink r:id="rId9" w:history="1">
        <w:r>
          <w:rPr>
            <w:color w:val="0000FF"/>
          </w:rPr>
          <w:t>абзац второй пункта 1</w:t>
        </w:r>
      </w:hyperlink>
      <w:r>
        <w:t xml:space="preserve"> в следующей редакции:</w:t>
      </w:r>
    </w:p>
    <w:p w:rsidR="00692A59" w:rsidRDefault="00692A59">
      <w:pPr>
        <w:pStyle w:val="ConsPlusNormal"/>
        <w:spacing w:before="240"/>
        <w:ind w:firstLine="540"/>
        <w:jc w:val="both"/>
      </w:pPr>
      <w:proofErr w:type="gramStart"/>
      <w:r>
        <w:t>"Твердое топливо по розничным ценам реализуется в соответствии с утвержденными в установленном порядке нормативами потребления твердого топлива населением Санкт-Петербурга, проживающим в жилых помещениях независимо от вида жилищного фонда, расположенных на территории Санкт-Петербурга и имеющих печное отопление, исходя из расчетов на отапливаемую общую площадь жилого помещения в пределах до 140 квадратных метров.".</w:t>
      </w:r>
      <w:proofErr w:type="gramEnd"/>
    </w:p>
    <w:p w:rsidR="00692A59" w:rsidRDefault="00692A59">
      <w:pPr>
        <w:pStyle w:val="ConsPlusNormal"/>
        <w:spacing w:before="240"/>
        <w:ind w:firstLine="540"/>
        <w:jc w:val="both"/>
      </w:pPr>
      <w:r>
        <w:t xml:space="preserve">3. Признать не подлежащим применению решение Исполкома </w:t>
      </w:r>
      <w:proofErr w:type="spellStart"/>
      <w:r>
        <w:t>Ленсовета</w:t>
      </w:r>
      <w:proofErr w:type="spellEnd"/>
      <w:r>
        <w:t xml:space="preserve"> от 29.05.1981 N 623-р.</w:t>
      </w:r>
    </w:p>
    <w:p w:rsidR="00692A59" w:rsidRDefault="00692A59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вице-губернатора Санкт-Петербурга </w:t>
      </w:r>
      <w:proofErr w:type="spellStart"/>
      <w:r>
        <w:t>Полукеева</w:t>
      </w:r>
      <w:proofErr w:type="spellEnd"/>
      <w:r>
        <w:t xml:space="preserve"> А.И.</w:t>
      </w:r>
    </w:p>
    <w:p w:rsidR="00692A59" w:rsidRDefault="00692A59">
      <w:pPr>
        <w:pStyle w:val="ConsPlusNormal"/>
        <w:ind w:firstLine="540"/>
        <w:jc w:val="both"/>
      </w:pPr>
    </w:p>
    <w:p w:rsidR="00692A59" w:rsidRDefault="00692A59">
      <w:pPr>
        <w:pStyle w:val="ConsPlusNormal"/>
        <w:jc w:val="right"/>
      </w:pPr>
      <w:r>
        <w:t>Губернатор Санкт-Петербурга</w:t>
      </w:r>
    </w:p>
    <w:p w:rsidR="00692A59" w:rsidRDefault="00692A59">
      <w:pPr>
        <w:pStyle w:val="ConsPlusNormal"/>
        <w:jc w:val="right"/>
      </w:pPr>
      <w:r>
        <w:t>В.И.Матвиенко</w:t>
      </w:r>
    </w:p>
    <w:p w:rsidR="00692A59" w:rsidRDefault="00692A59">
      <w:pPr>
        <w:pStyle w:val="ConsPlusNormal"/>
        <w:ind w:firstLine="540"/>
        <w:jc w:val="both"/>
      </w:pPr>
    </w:p>
    <w:p w:rsidR="00692A59" w:rsidRDefault="00692A59">
      <w:pPr>
        <w:pStyle w:val="ConsPlusNormal"/>
        <w:ind w:firstLine="540"/>
        <w:jc w:val="both"/>
      </w:pPr>
    </w:p>
    <w:p w:rsidR="00692A59" w:rsidRDefault="00692A59">
      <w:pPr>
        <w:pStyle w:val="ConsPlusNormal"/>
        <w:ind w:firstLine="540"/>
        <w:jc w:val="both"/>
      </w:pPr>
    </w:p>
    <w:p w:rsidR="00692A59" w:rsidRDefault="00692A59">
      <w:pPr>
        <w:pStyle w:val="ConsPlusNormal"/>
        <w:ind w:firstLine="540"/>
        <w:jc w:val="both"/>
      </w:pPr>
    </w:p>
    <w:p w:rsidR="00692A59" w:rsidRDefault="00692A59">
      <w:pPr>
        <w:pStyle w:val="ConsPlusNormal"/>
        <w:ind w:firstLine="540"/>
        <w:jc w:val="both"/>
      </w:pPr>
    </w:p>
    <w:p w:rsidR="00692A59" w:rsidRDefault="00692A59">
      <w:pPr>
        <w:pStyle w:val="ConsPlusNormal"/>
        <w:jc w:val="right"/>
        <w:outlineLvl w:val="0"/>
      </w:pPr>
    </w:p>
    <w:p w:rsidR="00692A59" w:rsidRDefault="00692A59">
      <w:pPr>
        <w:pStyle w:val="ConsPlusNormal"/>
        <w:jc w:val="right"/>
        <w:outlineLvl w:val="0"/>
      </w:pPr>
      <w:r>
        <w:lastRenderedPageBreak/>
        <w:t>ПРИЛОЖЕНИЕ</w:t>
      </w:r>
    </w:p>
    <w:p w:rsidR="00692A59" w:rsidRDefault="00692A59">
      <w:pPr>
        <w:pStyle w:val="ConsPlusNormal"/>
        <w:jc w:val="right"/>
      </w:pPr>
      <w:r>
        <w:t>к постановлению</w:t>
      </w:r>
    </w:p>
    <w:p w:rsidR="00692A59" w:rsidRDefault="00692A59">
      <w:pPr>
        <w:pStyle w:val="ConsPlusNormal"/>
        <w:jc w:val="right"/>
      </w:pPr>
      <w:r>
        <w:t>Правительства Санкт-Петербурга</w:t>
      </w:r>
    </w:p>
    <w:p w:rsidR="00692A59" w:rsidRDefault="00692A59">
      <w:pPr>
        <w:pStyle w:val="ConsPlusNormal"/>
        <w:jc w:val="right"/>
      </w:pPr>
      <w:r>
        <w:t>от 11.10.2006 N 1239</w:t>
      </w:r>
    </w:p>
    <w:p w:rsidR="00692A59" w:rsidRDefault="00692A59">
      <w:pPr>
        <w:pStyle w:val="ConsPlusNormal"/>
        <w:ind w:firstLine="540"/>
        <w:jc w:val="both"/>
      </w:pPr>
    </w:p>
    <w:p w:rsidR="00692A59" w:rsidRDefault="00692A59">
      <w:pPr>
        <w:pStyle w:val="ConsPlusNormal"/>
        <w:jc w:val="center"/>
      </w:pPr>
      <w:bookmarkStart w:id="0" w:name="P31"/>
      <w:bookmarkEnd w:id="0"/>
      <w:r>
        <w:t>НОРМАТИВЫ</w:t>
      </w:r>
    </w:p>
    <w:p w:rsidR="00692A59" w:rsidRDefault="00692A59">
      <w:pPr>
        <w:pStyle w:val="ConsPlusNormal"/>
        <w:jc w:val="center"/>
      </w:pPr>
      <w:r>
        <w:t>ПОТРЕБЛЕНИЯ ТВЕРДОГО ТОПЛИВА НАСЕЛЕНИЕМ САНКТ-ПЕТЕРБУРГА,</w:t>
      </w:r>
    </w:p>
    <w:p w:rsidR="00692A59" w:rsidRDefault="00692A59">
      <w:pPr>
        <w:pStyle w:val="ConsPlusNormal"/>
        <w:jc w:val="center"/>
      </w:pPr>
      <w:proofErr w:type="gramStart"/>
      <w:r>
        <w:t>ПРОЖИВАЮЩИМ</w:t>
      </w:r>
      <w:proofErr w:type="gramEnd"/>
      <w:r>
        <w:t xml:space="preserve"> В ЖИЛЫХ ПОМЕЩЕНИЯХ НЕЗАВИСИМО ОТ ВИДА</w:t>
      </w:r>
    </w:p>
    <w:p w:rsidR="00692A59" w:rsidRDefault="00692A59">
      <w:pPr>
        <w:pStyle w:val="ConsPlusNormal"/>
        <w:jc w:val="center"/>
      </w:pPr>
      <w:r>
        <w:t xml:space="preserve">ЖИЛИЩНОГО ФОНДА, </w:t>
      </w:r>
      <w:proofErr w:type="gramStart"/>
      <w:r>
        <w:t>РАСПОЛОЖЕННЫХ</w:t>
      </w:r>
      <w:proofErr w:type="gramEnd"/>
      <w:r>
        <w:t xml:space="preserve"> НА ТЕРРИТОРИИ</w:t>
      </w:r>
    </w:p>
    <w:p w:rsidR="00692A59" w:rsidRDefault="00692A59">
      <w:pPr>
        <w:pStyle w:val="ConsPlusNormal"/>
        <w:jc w:val="center"/>
      </w:pPr>
      <w:r>
        <w:t xml:space="preserve">САНКТ-ПЕТЕРБУРГА И </w:t>
      </w:r>
      <w:proofErr w:type="gramStart"/>
      <w:r>
        <w:t>ИМЕЮЩИХ</w:t>
      </w:r>
      <w:proofErr w:type="gramEnd"/>
      <w:r>
        <w:t xml:space="preserve"> ПЕЧНОЕ ОТОПЛЕНИЕ</w:t>
      </w:r>
    </w:p>
    <w:p w:rsidR="00692A59" w:rsidRDefault="00692A5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440"/>
        <w:gridCol w:w="1560"/>
        <w:gridCol w:w="1800"/>
      </w:tblGrid>
      <w:tr w:rsidR="00692A59">
        <w:trPr>
          <w:trHeight w:val="240"/>
        </w:trPr>
        <w:tc>
          <w:tcPr>
            <w:tcW w:w="600" w:type="dxa"/>
            <w:vMerge w:val="restart"/>
          </w:tcPr>
          <w:p w:rsidR="00692A59" w:rsidRDefault="00692A59">
            <w:pPr>
              <w:pStyle w:val="ConsPlusNonformat"/>
              <w:jc w:val="both"/>
            </w:pPr>
            <w:r>
              <w:t xml:space="preserve"> N </w:t>
            </w:r>
          </w:p>
          <w:p w:rsidR="00692A59" w:rsidRDefault="00692A59">
            <w:pPr>
              <w:pStyle w:val="ConsPlusNonformat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40" w:type="dxa"/>
            <w:vMerge w:val="restart"/>
          </w:tcPr>
          <w:p w:rsidR="00692A59" w:rsidRDefault="00692A59">
            <w:pPr>
              <w:pStyle w:val="ConsPlusNonformat"/>
              <w:jc w:val="both"/>
            </w:pPr>
            <w:r>
              <w:t xml:space="preserve">Вид норматива потребления твердого </w:t>
            </w:r>
          </w:p>
          <w:p w:rsidR="00692A59" w:rsidRDefault="00692A59">
            <w:pPr>
              <w:pStyle w:val="ConsPlusNonformat"/>
              <w:jc w:val="both"/>
            </w:pPr>
            <w:r>
              <w:t xml:space="preserve">              топлива              </w:t>
            </w:r>
          </w:p>
        </w:tc>
        <w:tc>
          <w:tcPr>
            <w:tcW w:w="3360" w:type="dxa"/>
            <w:gridSpan w:val="2"/>
          </w:tcPr>
          <w:p w:rsidR="00692A59" w:rsidRDefault="00692A59">
            <w:pPr>
              <w:pStyle w:val="ConsPlusNonformat"/>
              <w:jc w:val="both"/>
            </w:pPr>
            <w:r>
              <w:t xml:space="preserve">  Нормативы потребления  </w:t>
            </w:r>
          </w:p>
          <w:p w:rsidR="00692A59" w:rsidRDefault="00692A59">
            <w:pPr>
              <w:pStyle w:val="ConsPlusNonformat"/>
              <w:jc w:val="both"/>
            </w:pPr>
            <w:r>
              <w:t xml:space="preserve"> твердого топлива в год  </w:t>
            </w:r>
          </w:p>
        </w:tc>
      </w:tr>
      <w:tr w:rsidR="00692A59">
        <w:tc>
          <w:tcPr>
            <w:tcW w:w="480" w:type="dxa"/>
            <w:vMerge/>
            <w:tcBorders>
              <w:top w:val="nil"/>
            </w:tcBorders>
          </w:tcPr>
          <w:p w:rsidR="00692A59" w:rsidRDefault="00692A59"/>
        </w:tc>
        <w:tc>
          <w:tcPr>
            <w:tcW w:w="4320" w:type="dxa"/>
            <w:vMerge/>
            <w:tcBorders>
              <w:top w:val="nil"/>
            </w:tcBorders>
          </w:tcPr>
          <w:p w:rsidR="00692A59" w:rsidRDefault="00692A59"/>
        </w:tc>
        <w:tc>
          <w:tcPr>
            <w:tcW w:w="1560" w:type="dxa"/>
            <w:tcBorders>
              <w:top w:val="nil"/>
            </w:tcBorders>
          </w:tcPr>
          <w:p w:rsidR="00692A59" w:rsidRDefault="00692A59">
            <w:pPr>
              <w:pStyle w:val="ConsPlusNonformat"/>
              <w:jc w:val="both"/>
            </w:pPr>
            <w:r>
              <w:t xml:space="preserve">   Уголь   </w:t>
            </w:r>
          </w:p>
          <w:p w:rsidR="00692A59" w:rsidRDefault="00692A59">
            <w:pPr>
              <w:pStyle w:val="ConsPlusNonformat"/>
              <w:jc w:val="both"/>
            </w:pPr>
            <w:r>
              <w:t xml:space="preserve"> каменный  </w:t>
            </w:r>
          </w:p>
        </w:tc>
        <w:tc>
          <w:tcPr>
            <w:tcW w:w="1800" w:type="dxa"/>
            <w:tcBorders>
              <w:top w:val="nil"/>
            </w:tcBorders>
          </w:tcPr>
          <w:p w:rsidR="00692A59" w:rsidRDefault="00692A59">
            <w:pPr>
              <w:pStyle w:val="ConsPlusNonformat"/>
              <w:jc w:val="both"/>
            </w:pPr>
            <w:r>
              <w:t xml:space="preserve">  Дрова-     </w:t>
            </w:r>
          </w:p>
          <w:p w:rsidR="00692A59" w:rsidRDefault="00692A59">
            <w:pPr>
              <w:pStyle w:val="ConsPlusNonformat"/>
              <w:jc w:val="both"/>
            </w:pPr>
            <w:r>
              <w:t xml:space="preserve"> швырок </w:t>
            </w:r>
            <w:hyperlink w:anchor="P60" w:history="1">
              <w:r>
                <w:rPr>
                  <w:color w:val="0000FF"/>
                </w:rPr>
                <w:t>&lt;*&gt;</w:t>
              </w:r>
            </w:hyperlink>
          </w:p>
          <w:p w:rsidR="00692A59" w:rsidRDefault="00692A59">
            <w:pPr>
              <w:pStyle w:val="ConsPlusNonformat"/>
              <w:jc w:val="both"/>
            </w:pPr>
            <w:proofErr w:type="gramStart"/>
            <w:r>
              <w:t xml:space="preserve">(складочная  </w:t>
            </w:r>
            <w:proofErr w:type="gramEnd"/>
          </w:p>
          <w:p w:rsidR="00692A59" w:rsidRDefault="00692A59">
            <w:pPr>
              <w:pStyle w:val="ConsPlusNonformat"/>
              <w:jc w:val="both"/>
            </w:pPr>
            <w:r>
              <w:t xml:space="preserve">   мера)     </w:t>
            </w:r>
          </w:p>
        </w:tc>
      </w:tr>
      <w:tr w:rsidR="00692A5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A59" w:rsidRDefault="00692A59">
            <w:pPr>
              <w:pStyle w:val="ConsPlusNonformat"/>
              <w:jc w:val="both"/>
            </w:pPr>
            <w:r>
              <w:t xml:space="preserve">1  </w:t>
            </w:r>
          </w:p>
        </w:tc>
        <w:tc>
          <w:tcPr>
            <w:tcW w:w="4440" w:type="dxa"/>
            <w:tcBorders>
              <w:top w:val="nil"/>
            </w:tcBorders>
          </w:tcPr>
          <w:p w:rsidR="00692A59" w:rsidRDefault="00692A59">
            <w:pPr>
              <w:pStyle w:val="ConsPlusNonformat"/>
              <w:jc w:val="both"/>
            </w:pPr>
            <w:r>
              <w:t xml:space="preserve">На отопление </w:t>
            </w:r>
            <w:proofErr w:type="gramStart"/>
            <w:r>
              <w:t>занимаемой</w:t>
            </w:r>
            <w:proofErr w:type="gramEnd"/>
            <w:r>
              <w:t xml:space="preserve"> общей  </w:t>
            </w:r>
            <w:proofErr w:type="spellStart"/>
            <w:r>
              <w:t>пло</w:t>
            </w:r>
            <w:proofErr w:type="spellEnd"/>
            <w:r>
              <w:t>-</w:t>
            </w:r>
          </w:p>
          <w:p w:rsidR="00692A59" w:rsidRDefault="00692A59">
            <w:pPr>
              <w:pStyle w:val="ConsPlusNonformat"/>
              <w:jc w:val="both"/>
            </w:pPr>
            <w:r>
              <w:t xml:space="preserve">щади жилого помещения для </w:t>
            </w:r>
            <w:proofErr w:type="gramStart"/>
            <w:r>
              <w:t>отдельных</w:t>
            </w:r>
            <w:proofErr w:type="gramEnd"/>
          </w:p>
          <w:p w:rsidR="00692A59" w:rsidRDefault="00692A59">
            <w:pPr>
              <w:pStyle w:val="ConsPlusNonformat"/>
              <w:jc w:val="both"/>
            </w:pPr>
            <w:r>
              <w:t>квартир, для жилых помещений в ком-</w:t>
            </w:r>
          </w:p>
          <w:p w:rsidR="00692A59" w:rsidRDefault="00692A59">
            <w:pPr>
              <w:pStyle w:val="ConsPlusNonformat"/>
              <w:jc w:val="both"/>
            </w:pPr>
            <w:proofErr w:type="spellStart"/>
            <w:r>
              <w:t>мунальных</w:t>
            </w:r>
            <w:proofErr w:type="spellEnd"/>
            <w:r>
              <w:t xml:space="preserve"> </w:t>
            </w:r>
            <w:proofErr w:type="gramStart"/>
            <w:r>
              <w:t>квартирах</w:t>
            </w:r>
            <w:proofErr w:type="gramEnd"/>
            <w:r>
              <w:t xml:space="preserve"> </w:t>
            </w:r>
            <w:hyperlink w:anchor="P61" w:history="1">
              <w:r>
                <w:rPr>
                  <w:color w:val="0000FF"/>
                </w:rPr>
                <w:t>&lt;**&gt;</w:t>
              </w:r>
            </w:hyperlink>
            <w:r>
              <w:t>, для жилых</w:t>
            </w:r>
          </w:p>
          <w:p w:rsidR="00692A59" w:rsidRDefault="00692A59">
            <w:pPr>
              <w:pStyle w:val="ConsPlusNonformat"/>
              <w:jc w:val="both"/>
            </w:pPr>
            <w:r>
              <w:t xml:space="preserve">домов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92A59" w:rsidRDefault="00692A59">
            <w:pPr>
              <w:pStyle w:val="ConsPlusNonformat"/>
              <w:jc w:val="both"/>
            </w:pPr>
            <w:r>
              <w:t>0,106 тонн/</w:t>
            </w:r>
          </w:p>
          <w:p w:rsidR="00692A59" w:rsidRDefault="00692A59">
            <w:pPr>
              <w:pStyle w:val="ConsPlusNonformat"/>
              <w:jc w:val="both"/>
            </w:pPr>
            <w:r>
              <w:t xml:space="preserve">   кв. м   </w:t>
            </w:r>
          </w:p>
        </w:tc>
        <w:tc>
          <w:tcPr>
            <w:tcW w:w="1800" w:type="dxa"/>
            <w:tcBorders>
              <w:top w:val="nil"/>
            </w:tcBorders>
          </w:tcPr>
          <w:p w:rsidR="00692A59" w:rsidRDefault="00692A59">
            <w:pPr>
              <w:pStyle w:val="ConsPlusNonformat"/>
              <w:jc w:val="both"/>
            </w:pPr>
            <w:r>
              <w:t xml:space="preserve">0,154 куб. </w:t>
            </w:r>
            <w:proofErr w:type="gramStart"/>
            <w:r>
              <w:t>м</w:t>
            </w:r>
            <w:proofErr w:type="gramEnd"/>
            <w:r>
              <w:t>/</w:t>
            </w:r>
          </w:p>
          <w:p w:rsidR="00692A59" w:rsidRDefault="00692A59">
            <w:pPr>
              <w:pStyle w:val="ConsPlusNonformat"/>
              <w:jc w:val="both"/>
            </w:pPr>
            <w:r>
              <w:t xml:space="preserve">    кв. м    </w:t>
            </w:r>
          </w:p>
        </w:tc>
      </w:tr>
      <w:tr w:rsidR="00692A5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A59" w:rsidRDefault="00692A59">
            <w:pPr>
              <w:pStyle w:val="ConsPlusNonformat"/>
              <w:jc w:val="both"/>
            </w:pPr>
            <w:r>
              <w:t xml:space="preserve">2  </w:t>
            </w:r>
          </w:p>
        </w:tc>
        <w:tc>
          <w:tcPr>
            <w:tcW w:w="4440" w:type="dxa"/>
            <w:tcBorders>
              <w:top w:val="nil"/>
            </w:tcBorders>
          </w:tcPr>
          <w:p w:rsidR="00692A59" w:rsidRDefault="00692A59">
            <w:pPr>
              <w:pStyle w:val="ConsPlusNonformat"/>
              <w:jc w:val="both"/>
            </w:pPr>
            <w:r>
              <w:t>На  подогрев  воды  на   санитарно-</w:t>
            </w:r>
          </w:p>
          <w:p w:rsidR="00692A59" w:rsidRDefault="00692A59">
            <w:pPr>
              <w:pStyle w:val="ConsPlusNonformat"/>
              <w:jc w:val="both"/>
            </w:pPr>
            <w:r>
              <w:t xml:space="preserve">гигиенические нужды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92A59" w:rsidRDefault="00692A59">
            <w:pPr>
              <w:pStyle w:val="ConsPlusNonformat"/>
              <w:jc w:val="both"/>
            </w:pPr>
            <w:r>
              <w:t>0,483 тонн/</w:t>
            </w:r>
          </w:p>
          <w:p w:rsidR="00692A59" w:rsidRDefault="00692A59">
            <w:pPr>
              <w:pStyle w:val="ConsPlusNonformat"/>
              <w:jc w:val="both"/>
            </w:pPr>
            <w:r>
              <w:t xml:space="preserve">   1 чел.  </w:t>
            </w:r>
          </w:p>
        </w:tc>
        <w:tc>
          <w:tcPr>
            <w:tcW w:w="1800" w:type="dxa"/>
            <w:tcBorders>
              <w:top w:val="nil"/>
            </w:tcBorders>
          </w:tcPr>
          <w:p w:rsidR="00692A59" w:rsidRDefault="00692A59">
            <w:pPr>
              <w:pStyle w:val="ConsPlusNonformat"/>
              <w:jc w:val="both"/>
            </w:pPr>
            <w:r>
              <w:t xml:space="preserve">0,7 куб. </w:t>
            </w:r>
            <w:proofErr w:type="gramStart"/>
            <w:r>
              <w:t>м</w:t>
            </w:r>
            <w:proofErr w:type="gramEnd"/>
            <w:r>
              <w:t xml:space="preserve">/  </w:t>
            </w:r>
          </w:p>
          <w:p w:rsidR="00692A59" w:rsidRDefault="00692A59">
            <w:pPr>
              <w:pStyle w:val="ConsPlusNonformat"/>
              <w:jc w:val="both"/>
            </w:pPr>
            <w:r>
              <w:t xml:space="preserve">   1 чел.    </w:t>
            </w:r>
          </w:p>
        </w:tc>
      </w:tr>
      <w:tr w:rsidR="00692A5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92A59" w:rsidRDefault="00692A59">
            <w:pPr>
              <w:pStyle w:val="ConsPlusNonformat"/>
              <w:jc w:val="both"/>
            </w:pPr>
            <w:r>
              <w:t xml:space="preserve">3  </w:t>
            </w:r>
          </w:p>
        </w:tc>
        <w:tc>
          <w:tcPr>
            <w:tcW w:w="4440" w:type="dxa"/>
            <w:tcBorders>
              <w:top w:val="nil"/>
            </w:tcBorders>
          </w:tcPr>
          <w:p w:rsidR="00692A59" w:rsidRDefault="00692A59">
            <w:pPr>
              <w:pStyle w:val="ConsPlusNonformat"/>
              <w:jc w:val="both"/>
            </w:pPr>
            <w:r>
              <w:t xml:space="preserve">На приготовление пищи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92A59" w:rsidRDefault="00692A59">
            <w:pPr>
              <w:pStyle w:val="ConsPlusNonformat"/>
              <w:jc w:val="both"/>
            </w:pPr>
            <w:r>
              <w:t>0,089 тонн/</w:t>
            </w:r>
          </w:p>
          <w:p w:rsidR="00692A59" w:rsidRDefault="00692A59">
            <w:pPr>
              <w:pStyle w:val="ConsPlusNonformat"/>
              <w:jc w:val="both"/>
            </w:pPr>
            <w:r>
              <w:t xml:space="preserve">   1 чел.  </w:t>
            </w:r>
          </w:p>
        </w:tc>
        <w:tc>
          <w:tcPr>
            <w:tcW w:w="1800" w:type="dxa"/>
            <w:tcBorders>
              <w:top w:val="nil"/>
            </w:tcBorders>
          </w:tcPr>
          <w:p w:rsidR="00692A59" w:rsidRDefault="00692A59">
            <w:pPr>
              <w:pStyle w:val="ConsPlusNonformat"/>
              <w:jc w:val="both"/>
            </w:pPr>
            <w:r>
              <w:t xml:space="preserve">0,13 куб. </w:t>
            </w:r>
            <w:proofErr w:type="gramStart"/>
            <w:r>
              <w:t>м</w:t>
            </w:r>
            <w:proofErr w:type="gramEnd"/>
            <w:r>
              <w:t xml:space="preserve">/ </w:t>
            </w:r>
          </w:p>
          <w:p w:rsidR="00692A59" w:rsidRDefault="00692A59">
            <w:pPr>
              <w:pStyle w:val="ConsPlusNonformat"/>
              <w:jc w:val="both"/>
            </w:pPr>
            <w:r>
              <w:t xml:space="preserve">   1 чел.    </w:t>
            </w:r>
          </w:p>
        </w:tc>
      </w:tr>
    </w:tbl>
    <w:p w:rsidR="00692A59" w:rsidRDefault="00692A59">
      <w:pPr>
        <w:pStyle w:val="ConsPlusNormal"/>
        <w:ind w:firstLine="540"/>
        <w:jc w:val="both"/>
      </w:pPr>
    </w:p>
    <w:p w:rsidR="00692A59" w:rsidRDefault="00692A59">
      <w:pPr>
        <w:pStyle w:val="ConsPlusNormal"/>
        <w:ind w:firstLine="540"/>
        <w:jc w:val="both"/>
      </w:pPr>
      <w:r>
        <w:t>-------------------------------</w:t>
      </w:r>
    </w:p>
    <w:p w:rsidR="00692A59" w:rsidRDefault="00692A59">
      <w:pPr>
        <w:pStyle w:val="ConsPlusNormal"/>
        <w:spacing w:before="240"/>
        <w:ind w:firstLine="540"/>
        <w:jc w:val="both"/>
      </w:pPr>
      <w:bookmarkStart w:id="1" w:name="P60"/>
      <w:bookmarkEnd w:id="1"/>
      <w:r>
        <w:t xml:space="preserve">&lt;*&gt; </w:t>
      </w:r>
      <w:proofErr w:type="gramStart"/>
      <w:r>
        <w:t>Дрова-швырок</w:t>
      </w:r>
      <w:proofErr w:type="gramEnd"/>
      <w:r>
        <w:t xml:space="preserve"> - дрова хвойных и лиственных пород по длине дров - 0,25; 0,33; 0,5 м с предельными отклонениями по длине +/-0,02 м.</w:t>
      </w:r>
    </w:p>
    <w:p w:rsidR="00692A59" w:rsidRDefault="00692A59">
      <w:pPr>
        <w:pStyle w:val="ConsPlusNormal"/>
        <w:spacing w:before="240"/>
        <w:ind w:firstLine="540"/>
        <w:jc w:val="both"/>
      </w:pPr>
      <w:bookmarkStart w:id="2" w:name="P61"/>
      <w:bookmarkEnd w:id="2"/>
      <w:r>
        <w:t>&lt;**&gt; Общая площадь жилых помещений в коммунальных квартирах рассчитывается с учетом доли в праве общей долевой собственности на общее имущество в коммунальной квартире, пропорциональной площади комнаты (комнат).</w:t>
      </w:r>
    </w:p>
    <w:p w:rsidR="00692A59" w:rsidRDefault="00692A59">
      <w:pPr>
        <w:pStyle w:val="ConsPlusNormal"/>
        <w:ind w:firstLine="540"/>
        <w:jc w:val="both"/>
      </w:pPr>
    </w:p>
    <w:p w:rsidR="00692A59" w:rsidRDefault="00692A59">
      <w:pPr>
        <w:pStyle w:val="ConsPlusNormal"/>
        <w:ind w:firstLine="540"/>
        <w:jc w:val="both"/>
      </w:pPr>
    </w:p>
    <w:p w:rsidR="00692A59" w:rsidRDefault="00692A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5103" w:rsidRDefault="00CB5103"/>
    <w:sectPr w:rsidR="00CB5103" w:rsidSect="000E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A59"/>
    <w:rsid w:val="00272534"/>
    <w:rsid w:val="0028643C"/>
    <w:rsid w:val="00341DF5"/>
    <w:rsid w:val="004E50D7"/>
    <w:rsid w:val="00692A59"/>
    <w:rsid w:val="008534D1"/>
    <w:rsid w:val="00936742"/>
    <w:rsid w:val="00B05675"/>
    <w:rsid w:val="00CB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Heading1">
    <w:name w:val="Heading 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Heading2">
    <w:name w:val="Heading 2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692A59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Nonformat">
    <w:name w:val="ConsPlusNonformat"/>
    <w:rsid w:val="00692A5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2A59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692A59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8FF3216FEC82A71956D58CF9EC2C71D5D891ACFA1D686EE90084E4E9B089B110AABFE4DB1E1811582787CC60EE2F3978E6725190038ERDZ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8FF3216FEC82A71956D58CF9EC2C71D5D891ACFA1D686EE90084E4E9B089A310F2B3E5DA00181E4D71D689R3Z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8FF3216FEC82A71956D58CF9EC2C71D5D592A1FF1D686EE90084E4E9B089B110AABFE4DB1E191D582787CC60EE2F3978E6725190038ERDZ8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08FF3216FEC82A71956D58CF9EC2C71DED197A8FF153564E15988E6EEBFD6A617E3B3E5DB1E181B517882D971B6233967F874498C018FD0R9Z5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08FF3216FEC82A71956D58CF9EC2C71D9D994A1FC1D686EE90084E4E9B089B110AABFE4DB1E181E582787CC60EE2F3978E6725190038ERDZ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2019-06-11T06:25:00Z</dcterms:created>
  <dcterms:modified xsi:type="dcterms:W3CDTF">2019-06-11T06:26:00Z</dcterms:modified>
</cp:coreProperties>
</file>