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-358140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Pr="009D677A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МУНИЦИПАЛЬНОГО ОБРАЗОВАНИЯ </w:t>
      </w:r>
    </w:p>
    <w:p w:rsidR="009D677A" w:rsidRPr="009D677A" w:rsidRDefault="009D677A" w:rsidP="009D6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9D677A" w:rsidRPr="009D677A" w:rsidRDefault="009D677A" w:rsidP="009D67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7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B65F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65F2" w:rsidRPr="004C2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7A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9D677A" w:rsidRPr="004321E8" w:rsidRDefault="004C2368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4C2368">
        <w:t>18 августа 2020 года</w:t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  <w:t xml:space="preserve">           </w:t>
      </w:r>
      <w:r w:rsidR="004C2368">
        <w:tab/>
      </w:r>
      <w:r w:rsidRPr="004321E8">
        <w:t xml:space="preserve">№  </w:t>
      </w:r>
      <w:r w:rsidR="004C2368">
        <w:t>32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F332F6" w:rsidRDefault="00046D14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 w:rsidRPr="009D677A">
        <w:rPr>
          <w:b/>
          <w:bCs/>
          <w:color w:val="000000"/>
        </w:rPr>
        <w:t>О</w:t>
      </w:r>
      <w:r w:rsidR="00F332F6">
        <w:rPr>
          <w:b/>
          <w:bCs/>
          <w:color w:val="000000"/>
        </w:rPr>
        <w:t xml:space="preserve"> рассмотрении в первом чтении проекта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F6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чтении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32F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2F6" w:rsidRPr="004C2368" w:rsidRDefault="007952C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hAnsi="Times New Roman" w:cs="Times New Roman"/>
          <w:sz w:val="24"/>
          <w:szCs w:val="24"/>
        </w:rPr>
        <w:t xml:space="preserve">Назначить срок внесения поправок к настоящему Положению </w:t>
      </w:r>
      <w:r w:rsidR="004C2368" w:rsidRPr="004C2368">
        <w:rPr>
          <w:rFonts w:ascii="Times New Roman" w:hAnsi="Times New Roman" w:cs="Times New Roman"/>
          <w:sz w:val="24"/>
          <w:szCs w:val="24"/>
        </w:rPr>
        <w:t>до 01 сентября</w:t>
      </w:r>
      <w:r w:rsidRPr="004C2368">
        <w:rPr>
          <w:rFonts w:ascii="Times New Roman" w:hAnsi="Times New Roman" w:cs="Times New Roman"/>
          <w:sz w:val="24"/>
          <w:szCs w:val="24"/>
        </w:rPr>
        <w:t xml:space="preserve"> 2020</w:t>
      </w:r>
      <w:r w:rsidR="009D677A" w:rsidRPr="004C2368">
        <w:rPr>
          <w:rFonts w:ascii="Times New Roman" w:hAnsi="Times New Roman" w:cs="Times New Roman"/>
          <w:sz w:val="24"/>
          <w:szCs w:val="24"/>
        </w:rPr>
        <w:t xml:space="preserve"> </w:t>
      </w:r>
      <w:r w:rsidRPr="004C2368">
        <w:rPr>
          <w:rFonts w:ascii="Times New Roman" w:hAnsi="Times New Roman" w:cs="Times New Roman"/>
          <w:sz w:val="24"/>
          <w:szCs w:val="24"/>
        </w:rPr>
        <w:t>г.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момента его принятия.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августа 2020 г. № 32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0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1" w:name="bookmark4"/>
      <w:bookmarkEnd w:id="1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3.1.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б</w:t>
      </w:r>
      <w:r w:rsidRPr="009D677A">
        <w:rPr>
          <w:color w:val="000000"/>
        </w:rPr>
        <w:t>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определяется</w:t>
      </w:r>
      <w:r w:rsidR="007C28E1">
        <w:rPr>
          <w:color w:val="000000"/>
        </w:rPr>
        <w:t xml:space="preserve"> пунктом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статьи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10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23.09.2009</w:t>
      </w:r>
      <w:r w:rsidR="007952C6" w:rsidRPr="009D677A">
        <w:rPr>
          <w:color w:val="000000"/>
        </w:rPr>
        <w:t xml:space="preserve"> </w:t>
      </w:r>
      <w:r w:rsidR="007C28E1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420-79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«Об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самоуправления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Санкт-Петербурге»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следующие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мероприятия: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3.1.1</w:t>
      </w:r>
      <w:r w:rsidR="007952C6" w:rsidRPr="009D677A">
        <w:rPr>
          <w:color w:val="000000"/>
        </w:rPr>
        <w:t xml:space="preserve">.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проектирования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указанных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подпунктах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пункта;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части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проведения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рубок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удаление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аварийных,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деревьев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кустарников)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относящихся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зеленых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Санкт-Петербурга;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спортивных,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детских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них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3.1.4.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расположенных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контейнерных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площадках;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3.1.5.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декоративных,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ограждений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газонных,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полусфер,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надолбов,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приствольных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решеток,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вертикального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цветочного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навесов,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беседок,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уличной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мебели,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озеленения,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информационных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щитов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стендов;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планировочного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исключением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велосипедных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дорожек,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покрытий,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предназначенных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кратковременного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длительного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хранения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индивидуального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автотранспорта,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территориях;</w:t>
      </w:r>
    </w:p>
    <w:p w:rsidR="00046D14" w:rsidRPr="009D677A" w:rsidRDefault="00046D14" w:rsidP="009D677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5"/>
      <w:bookmarkEnd w:id="2"/>
      <w:r w:rsidRPr="009D677A">
        <w:rPr>
          <w:color w:val="000000"/>
        </w:rPr>
        <w:t>3.1.6.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временное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размещение,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содержание,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включая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ремонт,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оформления</w:t>
      </w:r>
      <w:r w:rsidR="007C28E1">
        <w:rPr>
          <w:color w:val="000000"/>
        </w:rPr>
        <w:t xml:space="preserve"> </w:t>
      </w:r>
      <w:r w:rsidRPr="009D677A">
        <w:rPr>
          <w:color w:val="000000"/>
        </w:rPr>
        <w:t>Санкт-Петербурга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числ</w:t>
      </w:r>
      <w:r w:rsidR="007C28E1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культурно-массовым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городского,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всероссийского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международного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внутриквартальных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территориях.</w:t>
      </w:r>
    </w:p>
    <w:p w:rsidR="00046D14" w:rsidRPr="009D677A" w:rsidRDefault="00046D14" w:rsidP="004633F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proofErr w:type="gramStart"/>
      <w:r w:rsidR="009D677A" w:rsidRPr="009D677A">
        <w:rPr>
          <w:color w:val="000000"/>
        </w:rPr>
        <w:t xml:space="preserve"> </w:t>
      </w:r>
      <w:r w:rsidRPr="009D677A">
        <w:rPr>
          <w:color w:val="000000"/>
        </w:rPr>
        <w:t>.</w:t>
      </w:r>
      <w:proofErr w:type="gramEnd"/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lastRenderedPageBreak/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046D14" w:rsidRPr="009D677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  <w:bookmarkStart w:id="3" w:name="_GoBack"/>
      <w:bookmarkEnd w:id="3"/>
    </w:p>
    <w:p w:rsidR="00046D14" w:rsidRPr="009D677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D14" w:rsidRPr="009D677A" w:rsidRDefault="00046D14" w:rsidP="009D677A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EB1A3F" w:rsidRDefault="00EB1A3F"/>
    <w:sectPr w:rsidR="00EB1A3F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7242"/>
    <w:rsid w:val="00260614"/>
    <w:rsid w:val="004633F8"/>
    <w:rsid w:val="004C2368"/>
    <w:rsid w:val="00560ABE"/>
    <w:rsid w:val="0056472D"/>
    <w:rsid w:val="005D073B"/>
    <w:rsid w:val="006D6987"/>
    <w:rsid w:val="007952C6"/>
    <w:rsid w:val="007C28E1"/>
    <w:rsid w:val="00952FAC"/>
    <w:rsid w:val="00993695"/>
    <w:rsid w:val="009D677A"/>
    <w:rsid w:val="00A51831"/>
    <w:rsid w:val="00AB65F2"/>
    <w:rsid w:val="00B73646"/>
    <w:rsid w:val="00B946EB"/>
    <w:rsid w:val="00EB1A3F"/>
    <w:rsid w:val="00EF2F3F"/>
    <w:rsid w:val="00F332F6"/>
    <w:rsid w:val="00F4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EA4E5-4992-4C2D-BC0A-A37C1089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2020-08-19T08:40:00Z</cp:lastPrinted>
  <dcterms:created xsi:type="dcterms:W3CDTF">2020-06-08T08:49:00Z</dcterms:created>
  <dcterms:modified xsi:type="dcterms:W3CDTF">2020-08-19T08:41:00Z</dcterms:modified>
</cp:coreProperties>
</file>