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8E12D9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8E12D9">
        <w:rPr>
          <w:szCs w:val="24"/>
        </w:rPr>
        <w:t>13 февраля 2024 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</w:t>
      </w:r>
      <w:r w:rsidR="008E12D9">
        <w:rPr>
          <w:szCs w:val="24"/>
        </w:rPr>
        <w:t xml:space="preserve">       </w:t>
      </w:r>
      <w:r w:rsidR="008C0274">
        <w:rPr>
          <w:szCs w:val="24"/>
        </w:rPr>
        <w:t xml:space="preserve"> 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8E12D9">
        <w:rPr>
          <w:szCs w:val="24"/>
        </w:rPr>
        <w:t>14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3665F2" w:rsidRPr="003665F2" w:rsidRDefault="003665F2" w:rsidP="003665F2">
      <w:pPr>
        <w:spacing w:after="0"/>
      </w:pPr>
    </w:p>
    <w:p w:rsidR="0050265D" w:rsidRDefault="009F04DF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</w:t>
      </w:r>
      <w:r w:rsidRPr="009F04DF">
        <w:t xml:space="preserve"> </w:t>
      </w:r>
      <w:r>
        <w:t xml:space="preserve">Федеральным </w:t>
      </w:r>
      <w:hyperlink r:id="rId7" w:history="1">
        <w:r w:rsidRPr="008E12D9">
          <w:t>закон</w:t>
        </w:r>
      </w:hyperlink>
      <w:r w:rsidRPr="008E12D9">
        <w:t>о</w:t>
      </w:r>
      <w:r>
        <w:t>м от 25 декабря 2008 года № 273-ФЗ «О противодействии коррупции»</w:t>
      </w:r>
      <w:r w:rsidR="00B1196E" w:rsidRPr="003665F2">
        <w:rPr>
          <w:color w:val="000000"/>
          <w:spacing w:val="-2"/>
        </w:rPr>
        <w:t xml:space="preserve">, Уставом </w:t>
      </w:r>
      <w:r>
        <w:rPr>
          <w:color w:val="000000"/>
          <w:spacing w:val="-2"/>
        </w:rPr>
        <w:t>в</w:t>
      </w:r>
      <w:r w:rsidR="00B1196E" w:rsidRPr="003665F2">
        <w:rPr>
          <w:color w:val="000000"/>
          <w:spacing w:val="-2"/>
        </w:rPr>
        <w:t xml:space="preserve">нутригородского муниципального образования </w:t>
      </w:r>
      <w:r>
        <w:rPr>
          <w:color w:val="000000"/>
          <w:spacing w:val="-2"/>
        </w:rPr>
        <w:t xml:space="preserve">города федерального значения </w:t>
      </w:r>
      <w:r w:rsidR="00B1196E" w:rsidRPr="003665F2">
        <w:rPr>
          <w:color w:val="000000"/>
          <w:spacing w:val="-2"/>
        </w:rPr>
        <w:t>Санкт-Петербурга поселок Стрельна</w:t>
      </w:r>
      <w:r w:rsidR="00F9570D" w:rsidRPr="003665F2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4F7205" w:rsidRDefault="004F7205" w:rsidP="004F7205">
      <w:pPr>
        <w:pStyle w:val="2"/>
        <w:numPr>
          <w:ilvl w:val="0"/>
          <w:numId w:val="10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hyperlink r:id="rId8" w:tgtFrame="_blank" w:history="1"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решение Муниципального Совета Муниципального образования поселок Стрельна от 17.12.2019 № 25</w:t>
        </w:r>
      </w:hyperlink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(далее 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Решени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е)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4F7205" w:rsidRPr="004F7205" w:rsidRDefault="004F7205" w:rsidP="004F7205">
      <w:pPr>
        <w:pStyle w:val="a7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205">
        <w:rPr>
          <w:rFonts w:ascii="Times New Roman" w:hAnsi="Times New Roman" w:cs="Times New Roman"/>
          <w:sz w:val="24"/>
          <w:szCs w:val="24"/>
        </w:rPr>
        <w:t>В наименовании, пункте 1 Решения слова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Стрельна» заменить словами «»внутригородского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4602E" w:rsidRDefault="00C4602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0265D" w:rsidRPr="0055518D" w:rsidRDefault="00C4602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B1196E"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1196E"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="00B1196E"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9" w:tgtFrame="_blank" w:history="1"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="00B1196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="00B1196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="00B1196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B1196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1196E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B1196E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="00B1196E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B1196E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="00B1196E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="00B1196E"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</w:t>
      </w:r>
      <w:proofErr w:type="gramEnd"/>
      <w:r w:rsidR="00B1196E"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образования Санкт-Петербурга поселок Стрельна</w:t>
      </w:r>
      <w:r w:rsidR="00B1196E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4F7205" w:rsidRPr="008E12D9" w:rsidRDefault="004F7205" w:rsidP="004F7205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31"/>
      <w:bookmarkStart w:id="1" w:name="sub_12531"/>
      <w:r w:rsidRPr="004F7205">
        <w:rPr>
          <w:rFonts w:ascii="Times New Roman" w:hAnsi="Times New Roman" w:cs="Times New Roman"/>
          <w:sz w:val="24"/>
          <w:szCs w:val="24"/>
        </w:rPr>
        <w:t>В наименовании, пункт</w:t>
      </w:r>
      <w:r w:rsidR="00794DBC">
        <w:rPr>
          <w:rFonts w:ascii="Times New Roman" w:hAnsi="Times New Roman" w:cs="Times New Roman"/>
          <w:sz w:val="24"/>
          <w:szCs w:val="24"/>
        </w:rPr>
        <w:t>ах</w:t>
      </w:r>
      <w:r w:rsidRPr="004F7205">
        <w:rPr>
          <w:rFonts w:ascii="Times New Roman" w:hAnsi="Times New Roman" w:cs="Times New Roman"/>
          <w:sz w:val="24"/>
          <w:szCs w:val="24"/>
        </w:rPr>
        <w:t xml:space="preserve"> 1</w:t>
      </w:r>
      <w:r w:rsidR="00794DBC">
        <w:rPr>
          <w:rFonts w:ascii="Times New Roman" w:hAnsi="Times New Roman" w:cs="Times New Roman"/>
          <w:sz w:val="24"/>
          <w:szCs w:val="24"/>
        </w:rPr>
        <w:t>, 4</w:t>
      </w:r>
      <w:r w:rsidRPr="004F7205">
        <w:rPr>
          <w:rFonts w:ascii="Times New Roman" w:hAnsi="Times New Roman" w:cs="Times New Roman"/>
          <w:sz w:val="24"/>
          <w:szCs w:val="24"/>
        </w:rPr>
        <w:t xml:space="preserve"> Положения слова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Стрельна» заменить словами «»внутригородского муниципального образования города федерального значения Санкт-Петербурга поселок Стрельна».</w:t>
      </w:r>
    </w:p>
    <w:p w:rsidR="008E12D9" w:rsidRDefault="008E12D9" w:rsidP="008E12D9">
      <w:pPr>
        <w:spacing w:after="0" w:line="240" w:lineRule="auto"/>
        <w:jc w:val="both"/>
        <w:rPr>
          <w:szCs w:val="24"/>
        </w:rPr>
      </w:pPr>
    </w:p>
    <w:p w:rsidR="008E12D9" w:rsidRPr="008E12D9" w:rsidRDefault="008E12D9" w:rsidP="008E12D9">
      <w:pPr>
        <w:spacing w:after="0" w:line="240" w:lineRule="auto"/>
        <w:jc w:val="both"/>
        <w:rPr>
          <w:szCs w:val="24"/>
        </w:rPr>
      </w:pPr>
    </w:p>
    <w:p w:rsidR="00C4602E" w:rsidRPr="008E12D9" w:rsidRDefault="00C4602E" w:rsidP="004F7205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2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Подпункт «а» пункта 3 Положения изложить в следующей редакции:</w:t>
      </w:r>
    </w:p>
    <w:p w:rsidR="004F7205" w:rsidRPr="008E12D9" w:rsidRDefault="00A646F5" w:rsidP="004F7205">
      <w:pPr>
        <w:pStyle w:val="a8"/>
        <w:spacing w:before="0" w:beforeAutospacing="0" w:after="0" w:afterAutospacing="0"/>
        <w:ind w:firstLine="720"/>
        <w:jc w:val="both"/>
        <w:rPr>
          <w:color w:val="000000"/>
        </w:rPr>
      </w:pPr>
      <w:r w:rsidRPr="008E12D9">
        <w:rPr>
          <w:color w:val="000000"/>
        </w:rPr>
        <w:t>«</w:t>
      </w:r>
      <w:r w:rsidR="00C4602E" w:rsidRPr="008E12D9">
        <w:rPr>
          <w:color w:val="000000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bookmarkEnd w:id="0"/>
      <w:r w:rsidR="00DA5EE8" w:rsidRPr="008E12D9">
        <w:rPr>
          <w:color w:val="000000"/>
        </w:rPr>
        <w:fldChar w:fldCharType="begin"/>
      </w:r>
      <w:r w:rsidR="00C4602E" w:rsidRPr="008E12D9">
        <w:rPr>
          <w:color w:val="000000"/>
        </w:rPr>
        <w:instrText xml:space="preserve"> HYPERLINK "http://pravo.minjust.ru/" </w:instrText>
      </w:r>
      <w:r w:rsidR="00DA5EE8" w:rsidRPr="008E12D9">
        <w:rPr>
          <w:color w:val="000000"/>
        </w:rPr>
        <w:fldChar w:fldCharType="separate"/>
      </w:r>
      <w:r w:rsidR="00C4602E" w:rsidRPr="008E12D9">
        <w:rPr>
          <w:rStyle w:val="a9"/>
          <w:color w:val="000000"/>
        </w:rPr>
        <w:t>Федеральным законом</w:t>
      </w:r>
      <w:r w:rsidR="00DA5EE8" w:rsidRPr="008E12D9">
        <w:rPr>
          <w:color w:val="000000"/>
        </w:rPr>
        <w:fldChar w:fldCharType="end"/>
      </w:r>
      <w:r w:rsidR="00C4602E" w:rsidRPr="008E12D9">
        <w:rPr>
          <w:color w:val="000000"/>
        </w:rPr>
        <w:t> от 25.12.2008 № 273-ФЗ «О противодействии</w:t>
      </w:r>
      <w:r w:rsidR="00C4602E" w:rsidRPr="004F7205">
        <w:rPr>
          <w:color w:val="000000"/>
        </w:rPr>
        <w:t xml:space="preserve"> </w:t>
      </w:r>
      <w:r w:rsidR="00C4602E" w:rsidRPr="008E12D9">
        <w:rPr>
          <w:color w:val="000000"/>
        </w:rPr>
        <w:t>коррупции», другими федеральными законами (далее - требования к служебному поведению и (или) требования об урегулировании конфликта интересов)</w:t>
      </w:r>
      <w:proofErr w:type="gramStart"/>
      <w:r w:rsidR="00C4602E" w:rsidRPr="008E12D9">
        <w:rPr>
          <w:color w:val="000000"/>
        </w:rPr>
        <w:t>;»</w:t>
      </w:r>
      <w:proofErr w:type="gramEnd"/>
      <w:r w:rsidRPr="008E12D9">
        <w:rPr>
          <w:color w:val="000000"/>
        </w:rPr>
        <w:t>.</w:t>
      </w:r>
    </w:p>
    <w:p w:rsidR="00A646F5" w:rsidRPr="008E12D9" w:rsidRDefault="00A646F5" w:rsidP="004F7205">
      <w:pPr>
        <w:pStyle w:val="a8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8E12D9">
        <w:rPr>
          <w:color w:val="000000"/>
        </w:rPr>
        <w:t>Подпункт «е» пункта 14 Положения изложить в следующей редакции:</w:t>
      </w:r>
    </w:p>
    <w:p w:rsidR="004F7205" w:rsidRPr="008E12D9" w:rsidRDefault="00A646F5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color w:val="000000"/>
          <w:szCs w:val="24"/>
        </w:rPr>
        <w:t>«е)</w:t>
      </w:r>
      <w:r w:rsidRPr="008E12D9">
        <w:rPr>
          <w:szCs w:val="24"/>
          <w:lang w:eastAsia="ru-RU"/>
        </w:rPr>
        <w:t xml:space="preserve">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8E12D9">
        <w:rPr>
          <w:szCs w:val="24"/>
          <w:lang w:eastAsia="ru-RU"/>
        </w:rPr>
        <w:t>.».</w:t>
      </w:r>
      <w:proofErr w:type="gramEnd"/>
    </w:p>
    <w:p w:rsidR="00A646F5" w:rsidRPr="008E12D9" w:rsidRDefault="00A646F5" w:rsidP="004F7205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2D9">
        <w:rPr>
          <w:rFonts w:ascii="Times New Roman" w:hAnsi="Times New Roman" w:cs="Times New Roman"/>
          <w:sz w:val="24"/>
          <w:szCs w:val="24"/>
          <w:lang w:eastAsia="ru-RU"/>
        </w:rPr>
        <w:t>Пункт 15.4 Положения изложить в следующей редакции:</w:t>
      </w:r>
    </w:p>
    <w:p w:rsidR="004F7205" w:rsidRPr="008E12D9" w:rsidRDefault="00A646F5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«</w:t>
      </w:r>
      <w:r w:rsidR="000E654B" w:rsidRPr="008E12D9">
        <w:rPr>
          <w:szCs w:val="24"/>
          <w:lang w:eastAsia="ru-RU"/>
        </w:rPr>
        <w:t>15.4</w:t>
      </w:r>
      <w:r w:rsidRPr="008E12D9">
        <w:rPr>
          <w:szCs w:val="24"/>
          <w:lang w:eastAsia="ru-RU"/>
        </w:rPr>
        <w:t xml:space="preserve">. Уведомления, указанные в </w:t>
      </w:r>
      <w:hyperlink r:id="rId10" w:history="1">
        <w:r w:rsidRPr="008E12D9">
          <w:rPr>
            <w:szCs w:val="24"/>
            <w:lang w:eastAsia="ru-RU"/>
          </w:rPr>
          <w:t>абзаце пятом подпункта "б"</w:t>
        </w:r>
      </w:hyperlink>
      <w:r w:rsidRPr="008E12D9">
        <w:rPr>
          <w:szCs w:val="24"/>
          <w:lang w:eastAsia="ru-RU"/>
        </w:rPr>
        <w:t xml:space="preserve"> и </w:t>
      </w:r>
      <w:hyperlink r:id="rId11" w:history="1">
        <w:r w:rsidRPr="008E12D9">
          <w:rPr>
            <w:szCs w:val="24"/>
            <w:lang w:eastAsia="ru-RU"/>
          </w:rPr>
          <w:t xml:space="preserve">подпункте "е" пункта </w:t>
        </w:r>
        <w:r w:rsidR="000E654B" w:rsidRPr="008E12D9">
          <w:rPr>
            <w:szCs w:val="24"/>
            <w:lang w:eastAsia="ru-RU"/>
          </w:rPr>
          <w:t>14</w:t>
        </w:r>
      </w:hyperlink>
      <w:r w:rsidRPr="008E12D9">
        <w:rPr>
          <w:szCs w:val="24"/>
          <w:lang w:eastAsia="ru-RU"/>
        </w:rPr>
        <w:t xml:space="preserve"> настоящего Положения, рассматриваются </w:t>
      </w:r>
      <w:r w:rsidR="000E654B" w:rsidRPr="008E12D9">
        <w:rPr>
          <w:szCs w:val="24"/>
        </w:rPr>
        <w:t xml:space="preserve">лицом ответственным по профилактике коррупционных и иных правонарушений в органе местного самоуправления, которое осуществляет подготовку </w:t>
      </w:r>
      <w:r w:rsidR="000E654B" w:rsidRPr="008E12D9">
        <w:rPr>
          <w:szCs w:val="24"/>
          <w:lang w:eastAsia="ru-RU"/>
        </w:rPr>
        <w:t>мотивированных заключений по результатам рассмотрения уведомлений</w:t>
      </w:r>
      <w:proofErr w:type="gramStart"/>
      <w:r w:rsidR="000E654B" w:rsidRPr="008E12D9">
        <w:rPr>
          <w:szCs w:val="24"/>
        </w:rPr>
        <w:t>.</w:t>
      </w:r>
      <w:r w:rsidR="000E654B" w:rsidRPr="008E12D9">
        <w:rPr>
          <w:szCs w:val="24"/>
          <w:lang w:eastAsia="ru-RU"/>
        </w:rPr>
        <w:t>».</w:t>
      </w:r>
      <w:proofErr w:type="gramEnd"/>
    </w:p>
    <w:p w:rsidR="004F7205" w:rsidRPr="008E12D9" w:rsidRDefault="000E654B" w:rsidP="004F7205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2D9">
        <w:rPr>
          <w:rFonts w:ascii="Times New Roman" w:hAnsi="Times New Roman" w:cs="Times New Roman"/>
          <w:sz w:val="24"/>
          <w:szCs w:val="24"/>
          <w:lang w:eastAsia="ru-RU"/>
        </w:rPr>
        <w:t>В пункте 15.5 Положения слова «</w:t>
      </w:r>
      <w:r w:rsidRPr="008E12D9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 </w:t>
      </w:r>
      <w:hyperlink r:id="rId12" w:anchor="sub_101622" w:history="1">
        <w:r w:rsidRPr="008E12D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абзаце втором подпункта «б» пункта 1</w:t>
        </w:r>
      </w:hyperlink>
      <w:r w:rsidRPr="008E12D9">
        <w:rPr>
          <w:rFonts w:ascii="Times New Roman" w:hAnsi="Times New Roman" w:cs="Times New Roman"/>
          <w:sz w:val="24"/>
          <w:szCs w:val="24"/>
        </w:rPr>
        <w:t>4 настоящего Положения, или уведомлений, указанных в «</w:t>
      </w:r>
      <w:r w:rsidRPr="008E12D9">
        <w:rPr>
          <w:rFonts w:ascii="Times New Roman" w:hAnsi="Times New Roman" w:cs="Times New Roman"/>
          <w:sz w:val="24"/>
          <w:szCs w:val="24"/>
          <w:u w:val="single"/>
        </w:rPr>
        <w:t>абзаце пятом подпункта «б»</w:t>
      </w:r>
      <w:r w:rsidRPr="008E12D9">
        <w:rPr>
          <w:rFonts w:ascii="Times New Roman" w:hAnsi="Times New Roman" w:cs="Times New Roman"/>
          <w:sz w:val="24"/>
          <w:szCs w:val="24"/>
        </w:rPr>
        <w:t> и </w:t>
      </w:r>
      <w:hyperlink r:id="rId13" w:anchor="sub_10165" w:history="1">
        <w:r w:rsidRPr="008E12D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подпункте «</w:t>
        </w:r>
        <w:proofErr w:type="spellStart"/>
        <w:r w:rsidRPr="008E12D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д</w:t>
        </w:r>
        <w:proofErr w:type="spellEnd"/>
        <w:r w:rsidRPr="008E12D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 xml:space="preserve">», </w:t>
        </w:r>
        <w:r w:rsidRPr="008E12D9">
          <w:rPr>
            <w:rFonts w:ascii="Times New Roman" w:hAnsi="Times New Roman" w:cs="Times New Roman"/>
            <w:sz w:val="24"/>
            <w:szCs w:val="24"/>
          </w:rPr>
          <w:t xml:space="preserve"> подпункте «е» </w:t>
        </w:r>
        <w:r w:rsidRPr="008E12D9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 xml:space="preserve"> пункта 1</w:t>
        </w:r>
      </w:hyperlink>
      <w:r w:rsidRPr="008E12D9">
        <w:rPr>
          <w:rFonts w:ascii="Times New Roman" w:hAnsi="Times New Roman" w:cs="Times New Roman"/>
          <w:sz w:val="24"/>
          <w:szCs w:val="24"/>
        </w:rPr>
        <w:t>4 настоящего Положения</w:t>
      </w:r>
      <w:proofErr w:type="gramStart"/>
      <w:r w:rsidRPr="008E12D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8E12D9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8E12D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646F5"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4" w:history="1"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абзаце втором подпункта 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б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пункта 1</w:t>
        </w:r>
        <w:r w:rsidRPr="008E12D9">
          <w:rPr>
            <w:rFonts w:ascii="Times New Roman" w:hAnsi="Times New Roman" w:cs="Times New Roman"/>
            <w:sz w:val="24"/>
            <w:szCs w:val="24"/>
            <w:lang w:eastAsia="ru-RU"/>
          </w:rPr>
          <w:t>4</w:t>
        </w:r>
      </w:hyperlink>
      <w:r w:rsidR="00A646F5"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46F5"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Положения, или уведомлений, указанных в </w:t>
      </w:r>
      <w:hyperlink r:id="rId15" w:history="1"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абзаце пятом подпункта 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б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="00A646F5"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подпунктах 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proofErr w:type="spellStart"/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="00A646F5"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7" w:history="1"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«</w:t>
        </w:r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="004F720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  <w:r w:rsidR="00A646F5" w:rsidRPr="008E12D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пункта 1</w:t>
        </w:r>
        <w:r w:rsidRPr="008E12D9">
          <w:rPr>
            <w:rFonts w:ascii="Times New Roman" w:hAnsi="Times New Roman" w:cs="Times New Roman"/>
            <w:sz w:val="24"/>
            <w:szCs w:val="24"/>
            <w:lang w:eastAsia="ru-RU"/>
          </w:rPr>
          <w:t>4</w:t>
        </w:r>
      </w:hyperlink>
      <w:r w:rsidRPr="008E12D9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Положения,».</w:t>
      </w:r>
      <w:proofErr w:type="gramEnd"/>
    </w:p>
    <w:p w:rsidR="000E654B" w:rsidRPr="008E12D9" w:rsidRDefault="00197B40" w:rsidP="004F7205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2D9">
        <w:rPr>
          <w:rFonts w:ascii="Times New Roman" w:hAnsi="Times New Roman" w:cs="Times New Roman"/>
          <w:sz w:val="24"/>
          <w:szCs w:val="24"/>
          <w:lang w:eastAsia="ru-RU"/>
        </w:rPr>
        <w:t>Подпункт «а» пункта 15.6 Положения изложить в следующей редакции:</w:t>
      </w:r>
    </w:p>
    <w:p w:rsidR="004F7205" w:rsidRPr="008E12D9" w:rsidRDefault="00197B40" w:rsidP="004F7205">
      <w:pPr>
        <w:pStyle w:val="a8"/>
        <w:spacing w:before="0" w:beforeAutospacing="0" w:after="0" w:afterAutospacing="0"/>
        <w:ind w:firstLine="720"/>
        <w:jc w:val="both"/>
      </w:pPr>
      <w:r w:rsidRPr="008E12D9">
        <w:t xml:space="preserve">«а) информацию, изложенную в обращениях или уведомлениях, указанных в </w:t>
      </w:r>
      <w:hyperlink r:id="rId18" w:history="1">
        <w:r w:rsidRPr="008E12D9">
          <w:t>абзацах втором</w:t>
        </w:r>
      </w:hyperlink>
      <w:r w:rsidRPr="008E12D9">
        <w:t xml:space="preserve"> и </w:t>
      </w:r>
      <w:hyperlink r:id="rId19" w:history="1">
        <w:r w:rsidRPr="008E12D9">
          <w:t xml:space="preserve">пятом подпункта </w:t>
        </w:r>
        <w:r w:rsidR="004F7205" w:rsidRPr="008E12D9">
          <w:t>«</w:t>
        </w:r>
        <w:r w:rsidRPr="008E12D9">
          <w:t>б</w:t>
        </w:r>
        <w:r w:rsidR="004F7205" w:rsidRPr="008E12D9">
          <w:t>»</w:t>
        </w:r>
      </w:hyperlink>
      <w:r w:rsidRPr="008E12D9">
        <w:t xml:space="preserve"> и </w:t>
      </w:r>
      <w:hyperlink r:id="rId20" w:history="1">
        <w:r w:rsidRPr="008E12D9">
          <w:t xml:space="preserve">подпунктах </w:t>
        </w:r>
        <w:r w:rsidR="004F7205" w:rsidRPr="008E12D9">
          <w:t>«</w:t>
        </w:r>
        <w:proofErr w:type="spellStart"/>
        <w:r w:rsidRPr="008E12D9">
          <w:t>д</w:t>
        </w:r>
        <w:proofErr w:type="spellEnd"/>
        <w:r w:rsidR="004F7205" w:rsidRPr="008E12D9">
          <w:t>»</w:t>
        </w:r>
      </w:hyperlink>
      <w:r w:rsidRPr="008E12D9">
        <w:t xml:space="preserve"> и </w:t>
      </w:r>
      <w:hyperlink r:id="rId21" w:history="1">
        <w:r w:rsidR="004F7205" w:rsidRPr="008E12D9">
          <w:t>«</w:t>
        </w:r>
        <w:r w:rsidRPr="008E12D9">
          <w:t>е</w:t>
        </w:r>
        <w:r w:rsidR="004F7205" w:rsidRPr="008E12D9">
          <w:t>»</w:t>
        </w:r>
        <w:r w:rsidRPr="008E12D9">
          <w:t xml:space="preserve"> пункта 14</w:t>
        </w:r>
      </w:hyperlink>
      <w:r w:rsidRPr="008E12D9">
        <w:t xml:space="preserve"> настоящего Положения</w:t>
      </w:r>
      <w:proofErr w:type="gramStart"/>
      <w:r w:rsidRPr="008E12D9">
        <w:t>;»</w:t>
      </w:r>
      <w:proofErr w:type="gramEnd"/>
      <w:r w:rsidRPr="008E12D9">
        <w:t>.</w:t>
      </w:r>
    </w:p>
    <w:p w:rsidR="00197B40" w:rsidRPr="008E12D9" w:rsidRDefault="00197B40" w:rsidP="004F7205">
      <w:pPr>
        <w:pStyle w:val="a8"/>
        <w:numPr>
          <w:ilvl w:val="1"/>
          <w:numId w:val="12"/>
        </w:numPr>
        <w:spacing w:before="0" w:beforeAutospacing="0" w:after="0" w:afterAutospacing="0"/>
        <w:jc w:val="both"/>
      </w:pPr>
      <w:r w:rsidRPr="008E12D9">
        <w:t>Подпункт «в» пункта 15.6 Положения изложить в следующей редакции:</w:t>
      </w:r>
    </w:p>
    <w:p w:rsidR="004F7205" w:rsidRPr="008E12D9" w:rsidRDefault="00197B40" w:rsidP="004F7205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«</w:t>
      </w:r>
      <w:r w:rsidR="009C2E05" w:rsidRPr="008E12D9">
        <w:rPr>
          <w:szCs w:val="24"/>
          <w:lang w:eastAsia="ru-RU"/>
        </w:rPr>
        <w:t xml:space="preserve">в) </w:t>
      </w:r>
      <w:r w:rsidRPr="008E12D9">
        <w:rPr>
          <w:szCs w:val="24"/>
          <w:lang w:eastAsia="ru-RU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r:id="rId22" w:history="1">
        <w:r w:rsidRPr="008E12D9">
          <w:rPr>
            <w:szCs w:val="24"/>
            <w:lang w:eastAsia="ru-RU"/>
          </w:rPr>
          <w:t>абзацах втором</w:t>
        </w:r>
      </w:hyperlink>
      <w:r w:rsidRPr="008E12D9">
        <w:rPr>
          <w:szCs w:val="24"/>
          <w:lang w:eastAsia="ru-RU"/>
        </w:rPr>
        <w:t xml:space="preserve"> и </w:t>
      </w:r>
      <w:hyperlink r:id="rId23" w:history="1">
        <w:r w:rsidRPr="008E12D9">
          <w:rPr>
            <w:szCs w:val="24"/>
            <w:lang w:eastAsia="ru-RU"/>
          </w:rPr>
          <w:t>пятом подпункта "б"</w:t>
        </w:r>
      </w:hyperlink>
      <w:r w:rsidRPr="008E12D9">
        <w:rPr>
          <w:szCs w:val="24"/>
          <w:lang w:eastAsia="ru-RU"/>
        </w:rPr>
        <w:t xml:space="preserve">, </w:t>
      </w:r>
      <w:hyperlink r:id="rId24" w:history="1">
        <w:r w:rsidRPr="008E12D9">
          <w:rPr>
            <w:szCs w:val="24"/>
            <w:lang w:eastAsia="ru-RU"/>
          </w:rPr>
          <w:t>подпунктах "</w:t>
        </w:r>
        <w:proofErr w:type="spellStart"/>
        <w:r w:rsidRPr="008E12D9">
          <w:rPr>
            <w:szCs w:val="24"/>
            <w:lang w:eastAsia="ru-RU"/>
          </w:rPr>
          <w:t>д</w:t>
        </w:r>
        <w:proofErr w:type="spellEnd"/>
        <w:r w:rsidRPr="008E12D9">
          <w:rPr>
            <w:szCs w:val="24"/>
            <w:lang w:eastAsia="ru-RU"/>
          </w:rPr>
          <w:t>"</w:t>
        </w:r>
      </w:hyperlink>
      <w:r w:rsidRPr="008E12D9">
        <w:rPr>
          <w:szCs w:val="24"/>
          <w:lang w:eastAsia="ru-RU"/>
        </w:rPr>
        <w:t xml:space="preserve"> и </w:t>
      </w:r>
      <w:hyperlink r:id="rId25" w:history="1">
        <w:r w:rsidRPr="008E12D9">
          <w:rPr>
            <w:szCs w:val="24"/>
            <w:lang w:eastAsia="ru-RU"/>
          </w:rPr>
          <w:t>"е" пункта 14</w:t>
        </w:r>
      </w:hyperlink>
      <w:r w:rsidRPr="008E12D9">
        <w:rPr>
          <w:szCs w:val="24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r:id="rId26" w:history="1">
        <w:r w:rsidRPr="008E12D9">
          <w:rPr>
            <w:szCs w:val="24"/>
            <w:lang w:eastAsia="ru-RU"/>
          </w:rPr>
          <w:t xml:space="preserve">пунктами </w:t>
        </w:r>
        <w:hyperlink r:id="rId27" w:history="1">
          <w:r w:rsidRPr="008E12D9">
            <w:rPr>
              <w:rStyle w:val="a9"/>
              <w:color w:val="auto"/>
              <w:szCs w:val="24"/>
              <w:u w:val="none"/>
            </w:rPr>
            <w:t xml:space="preserve"> 22</w:t>
          </w:r>
        </w:hyperlink>
        <w:r w:rsidRPr="008E12D9">
          <w:rPr>
            <w:szCs w:val="24"/>
          </w:rPr>
          <w:t>, </w:t>
        </w:r>
        <w:hyperlink r:id="rId28" w:history="1">
          <w:r w:rsidRPr="008E12D9">
            <w:rPr>
              <w:rStyle w:val="a9"/>
              <w:color w:val="auto"/>
              <w:szCs w:val="24"/>
              <w:u w:val="none"/>
            </w:rPr>
            <w:t>23.3</w:t>
          </w:r>
        </w:hyperlink>
        <w:r w:rsidRPr="008E12D9">
          <w:rPr>
            <w:szCs w:val="24"/>
          </w:rPr>
          <w:t xml:space="preserve">, 23.4, </w:t>
        </w:r>
        <w:hyperlink r:id="rId29" w:history="1">
          <w:r w:rsidRPr="008E12D9">
            <w:rPr>
              <w:rStyle w:val="a9"/>
              <w:color w:val="auto"/>
              <w:szCs w:val="24"/>
              <w:u w:val="none"/>
            </w:rPr>
            <w:t>24.1</w:t>
          </w:r>
        </w:hyperlink>
      </w:hyperlink>
      <w:r w:rsidRPr="008E12D9">
        <w:rPr>
          <w:szCs w:val="24"/>
          <w:lang w:eastAsia="ru-RU"/>
        </w:rPr>
        <w:t>настоящего Положения или иного решения</w:t>
      </w:r>
      <w:proofErr w:type="gramStart"/>
      <w:r w:rsidRPr="008E12D9">
        <w:rPr>
          <w:szCs w:val="24"/>
          <w:lang w:eastAsia="ru-RU"/>
        </w:rPr>
        <w:t>.</w:t>
      </w:r>
      <w:r w:rsidR="009C2E05" w:rsidRPr="008E12D9">
        <w:rPr>
          <w:szCs w:val="24"/>
          <w:lang w:eastAsia="ru-RU"/>
        </w:rPr>
        <w:t>».</w:t>
      </w:r>
      <w:proofErr w:type="gramEnd"/>
    </w:p>
    <w:p w:rsidR="004F7205" w:rsidRPr="008E12D9" w:rsidRDefault="005C328C" w:rsidP="004F7205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2D9">
        <w:rPr>
          <w:rFonts w:ascii="Times New Roman" w:hAnsi="Times New Roman" w:cs="Times New Roman"/>
          <w:sz w:val="24"/>
          <w:szCs w:val="24"/>
        </w:rPr>
        <w:t>Пункт 15.9 Положения исключить.</w:t>
      </w:r>
    </w:p>
    <w:p w:rsidR="009C2E05" w:rsidRPr="008E12D9" w:rsidRDefault="009C2E05" w:rsidP="004F7205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2D9">
        <w:rPr>
          <w:rFonts w:ascii="Times New Roman" w:hAnsi="Times New Roman" w:cs="Times New Roman"/>
          <w:sz w:val="24"/>
          <w:szCs w:val="24"/>
          <w:lang w:eastAsia="ru-RU"/>
        </w:rPr>
        <w:t>Пункт 16.2 Положения изложить в следующей редакции:</w:t>
      </w:r>
    </w:p>
    <w:p w:rsidR="004F7205" w:rsidRPr="008E12D9" w:rsidRDefault="009C2E05" w:rsidP="004F7205">
      <w:pPr>
        <w:pStyle w:val="a8"/>
        <w:spacing w:before="0" w:beforeAutospacing="0" w:after="0" w:afterAutospacing="0"/>
        <w:ind w:firstLine="720"/>
        <w:jc w:val="both"/>
      </w:pPr>
      <w:r w:rsidRPr="008E12D9">
        <w:t xml:space="preserve">«16.2. </w:t>
      </w:r>
      <w:proofErr w:type="gramStart"/>
      <w:r w:rsidRPr="008E12D9">
        <w:t xml:space="preserve">Уведомления, указанные в </w:t>
      </w:r>
      <w:hyperlink r:id="rId30" w:history="1">
        <w:r w:rsidRPr="008E12D9">
          <w:t xml:space="preserve">подпунктах </w:t>
        </w:r>
        <w:r w:rsidR="004F7205" w:rsidRPr="008E12D9">
          <w:t>«</w:t>
        </w:r>
        <w:proofErr w:type="spellStart"/>
        <w:r w:rsidRPr="008E12D9">
          <w:t>д</w:t>
        </w:r>
        <w:proofErr w:type="spellEnd"/>
        <w:r w:rsidR="004F7205" w:rsidRPr="008E12D9">
          <w:t>»</w:t>
        </w:r>
      </w:hyperlink>
      <w:r w:rsidRPr="008E12D9">
        <w:t xml:space="preserve"> и </w:t>
      </w:r>
      <w:hyperlink r:id="rId31" w:history="1">
        <w:r w:rsidR="004F7205" w:rsidRPr="008E12D9">
          <w:t>«</w:t>
        </w:r>
        <w:r w:rsidRPr="008E12D9">
          <w:t>е</w:t>
        </w:r>
        <w:r w:rsidR="004F7205" w:rsidRPr="008E12D9">
          <w:t>»</w:t>
        </w:r>
        <w:r w:rsidRPr="008E12D9">
          <w:t xml:space="preserve"> пункта 14</w:t>
        </w:r>
      </w:hyperlink>
      <w:r w:rsidRPr="008E12D9">
        <w:t xml:space="preserve"> настоящего Положения, как правило, рассматриваются на очередном (плановом) заседании комиссии.».</w:t>
      </w:r>
      <w:proofErr w:type="gramEnd"/>
    </w:p>
    <w:p w:rsidR="005C328C" w:rsidRPr="008E12D9" w:rsidRDefault="004F7205" w:rsidP="004F7205">
      <w:pPr>
        <w:pStyle w:val="a8"/>
        <w:spacing w:before="0" w:beforeAutospacing="0" w:after="0" w:afterAutospacing="0"/>
        <w:ind w:firstLine="720"/>
        <w:jc w:val="both"/>
      </w:pPr>
      <w:r w:rsidRPr="008E12D9">
        <w:t xml:space="preserve">2.11. </w:t>
      </w:r>
      <w:proofErr w:type="gramStart"/>
      <w:r w:rsidR="005C328C" w:rsidRPr="008E12D9">
        <w:t>В пункте 17 Положения слова «с </w:t>
      </w:r>
      <w:hyperlink r:id="rId32" w:anchor="sub_10162" w:history="1">
        <w:r w:rsidR="005C328C" w:rsidRPr="008E12D9">
          <w:rPr>
            <w:rStyle w:val="a9"/>
            <w:color w:val="auto"/>
          </w:rPr>
          <w:t>подпунктом «б» пункта 1</w:t>
        </w:r>
      </w:hyperlink>
      <w:r w:rsidR="005C328C" w:rsidRPr="008E12D9">
        <w:t xml:space="preserve">4 настоящего Положения» заменить словами «с </w:t>
      </w:r>
      <w:hyperlink r:id="rId33" w:history="1">
        <w:r w:rsidR="005C328C" w:rsidRPr="008E12D9">
          <w:t>подпунктами «б»</w:t>
        </w:r>
      </w:hyperlink>
      <w:r w:rsidR="005C328C" w:rsidRPr="008E12D9">
        <w:t xml:space="preserve">  и </w:t>
      </w:r>
      <w:hyperlink r:id="rId34" w:history="1">
        <w:r w:rsidR="005C328C" w:rsidRPr="008E12D9">
          <w:t xml:space="preserve">«е» </w:t>
        </w:r>
      </w:hyperlink>
      <w:r w:rsidR="005C328C" w:rsidRPr="008E12D9">
        <w:t xml:space="preserve"> настоящего Положения».</w:t>
      </w:r>
      <w:proofErr w:type="gramEnd"/>
    </w:p>
    <w:p w:rsidR="005C328C" w:rsidRPr="008E12D9" w:rsidRDefault="004F7205" w:rsidP="005C32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4"/>
          <w:lang w:eastAsia="ru-RU"/>
        </w:rPr>
      </w:pPr>
      <w:proofErr w:type="gramStart"/>
      <w:r w:rsidRPr="008E12D9">
        <w:rPr>
          <w:szCs w:val="24"/>
        </w:rPr>
        <w:t>2.12.</w:t>
      </w:r>
      <w:r w:rsidR="005C328C" w:rsidRPr="008E12D9">
        <w:rPr>
          <w:szCs w:val="24"/>
        </w:rPr>
        <w:t>В подпункте «а» пункта 17.1 Положения слова «</w:t>
      </w:r>
      <w:hyperlink r:id="rId35" w:anchor="sub_10162" w:history="1">
        <w:r w:rsidR="005C328C" w:rsidRPr="008E12D9">
          <w:rPr>
            <w:rStyle w:val="a9"/>
            <w:color w:val="auto"/>
            <w:szCs w:val="24"/>
          </w:rPr>
          <w:t>подпунктом «б» пункта 1</w:t>
        </w:r>
      </w:hyperlink>
      <w:r w:rsidR="005C328C" w:rsidRPr="008E12D9">
        <w:rPr>
          <w:szCs w:val="24"/>
        </w:rPr>
        <w:t>4» заменить словами «</w:t>
      </w:r>
      <w:r w:rsidR="005C328C" w:rsidRPr="008E12D9">
        <w:rPr>
          <w:szCs w:val="24"/>
          <w:lang w:eastAsia="ru-RU"/>
        </w:rPr>
        <w:t xml:space="preserve">предусмотренных </w:t>
      </w:r>
      <w:hyperlink r:id="rId36" w:history="1">
        <w:r w:rsidR="005C328C" w:rsidRPr="008E12D9">
          <w:rPr>
            <w:szCs w:val="24"/>
            <w:lang w:eastAsia="ru-RU"/>
          </w:rPr>
          <w:t>подпунктами «б»</w:t>
        </w:r>
      </w:hyperlink>
      <w:r w:rsidR="005C328C" w:rsidRPr="008E12D9">
        <w:rPr>
          <w:szCs w:val="24"/>
          <w:lang w:eastAsia="ru-RU"/>
        </w:rPr>
        <w:t xml:space="preserve"> и </w:t>
      </w:r>
      <w:hyperlink r:id="rId37" w:history="1">
        <w:r w:rsidR="005C328C" w:rsidRPr="008E12D9">
          <w:rPr>
            <w:szCs w:val="24"/>
            <w:lang w:eastAsia="ru-RU"/>
          </w:rPr>
          <w:t>«е» пункта 14</w:t>
        </w:r>
      </w:hyperlink>
      <w:r w:rsidR="005C328C" w:rsidRPr="008E12D9">
        <w:rPr>
          <w:szCs w:val="24"/>
          <w:lang w:eastAsia="ru-RU"/>
        </w:rPr>
        <w:t>».</w:t>
      </w:r>
      <w:proofErr w:type="gramEnd"/>
    </w:p>
    <w:p w:rsidR="005C328C" w:rsidRPr="008E12D9" w:rsidRDefault="004F7205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2.13</w:t>
      </w:r>
      <w:r w:rsidR="005C328C" w:rsidRPr="008E12D9">
        <w:rPr>
          <w:szCs w:val="24"/>
          <w:lang w:eastAsia="ru-RU"/>
        </w:rPr>
        <w:t xml:space="preserve">. </w:t>
      </w:r>
      <w:bookmarkStart w:id="2" w:name="Par0"/>
      <w:bookmarkEnd w:id="2"/>
      <w:r w:rsidR="005C328C" w:rsidRPr="008E12D9">
        <w:rPr>
          <w:szCs w:val="24"/>
          <w:lang w:eastAsia="ru-RU"/>
        </w:rPr>
        <w:t>Пункт 23.4 Положения изложить в следующей редакции:</w:t>
      </w:r>
    </w:p>
    <w:p w:rsidR="005C328C" w:rsidRPr="008E12D9" w:rsidRDefault="005C328C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 xml:space="preserve">«23.4. По итогам рассмотрения вопроса, указанного в </w:t>
      </w:r>
      <w:hyperlink r:id="rId38" w:history="1">
        <w:r w:rsidRPr="008E12D9">
          <w:rPr>
            <w:szCs w:val="24"/>
            <w:lang w:eastAsia="ru-RU"/>
          </w:rPr>
          <w:t>подпункте «е» пункта 14</w:t>
        </w:r>
      </w:hyperlink>
      <w:r w:rsidRPr="008E12D9">
        <w:rPr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5C328C" w:rsidRPr="008E12D9" w:rsidRDefault="005C328C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C328C" w:rsidRPr="008E12D9" w:rsidRDefault="005C328C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8E12D9">
        <w:rPr>
          <w:szCs w:val="24"/>
          <w:lang w:eastAsia="ru-RU"/>
        </w:rPr>
        <w:t>.».</w:t>
      </w:r>
      <w:proofErr w:type="gramEnd"/>
    </w:p>
    <w:p w:rsidR="008E12D9" w:rsidRPr="008E12D9" w:rsidRDefault="008E12D9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8E12D9" w:rsidRPr="008E12D9" w:rsidRDefault="008E12D9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8E12D9" w:rsidRPr="008E12D9" w:rsidRDefault="008E12D9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4F7205" w:rsidRPr="008E12D9" w:rsidRDefault="004F7205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2.14</w:t>
      </w:r>
      <w:r w:rsidR="005C328C" w:rsidRPr="008E12D9">
        <w:rPr>
          <w:szCs w:val="24"/>
          <w:lang w:eastAsia="ru-RU"/>
        </w:rPr>
        <w:t xml:space="preserve">. </w:t>
      </w:r>
      <w:r w:rsidRPr="008E12D9">
        <w:rPr>
          <w:szCs w:val="24"/>
          <w:lang w:eastAsia="ru-RU"/>
        </w:rPr>
        <w:t>Пункт 24 Положения изложить в следующей редакции:</w:t>
      </w:r>
    </w:p>
    <w:p w:rsidR="005C328C" w:rsidRPr="008E12D9" w:rsidRDefault="004F7205" w:rsidP="004F7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8E12D9">
        <w:rPr>
          <w:szCs w:val="24"/>
          <w:lang w:eastAsia="ru-RU"/>
        </w:rPr>
        <w:t>«24</w:t>
      </w:r>
      <w:r w:rsidR="005C328C" w:rsidRPr="008E12D9">
        <w:rPr>
          <w:szCs w:val="24"/>
          <w:lang w:eastAsia="ru-RU"/>
        </w:rPr>
        <w:t xml:space="preserve">. По итогам рассмотрения вопросов, указанных в </w:t>
      </w:r>
      <w:hyperlink r:id="rId39" w:history="1">
        <w:r w:rsidR="005C328C" w:rsidRPr="008E12D9">
          <w:rPr>
            <w:szCs w:val="24"/>
            <w:lang w:eastAsia="ru-RU"/>
          </w:rPr>
          <w:t>подпунктах "а"</w:t>
        </w:r>
      </w:hyperlink>
      <w:r w:rsidR="005C328C" w:rsidRPr="008E12D9">
        <w:rPr>
          <w:szCs w:val="24"/>
          <w:lang w:eastAsia="ru-RU"/>
        </w:rPr>
        <w:t xml:space="preserve">, </w:t>
      </w:r>
      <w:hyperlink r:id="rId40" w:history="1">
        <w:r w:rsidR="005C328C" w:rsidRPr="008E12D9">
          <w:rPr>
            <w:szCs w:val="24"/>
            <w:lang w:eastAsia="ru-RU"/>
          </w:rPr>
          <w:t>"б"</w:t>
        </w:r>
      </w:hyperlink>
      <w:r w:rsidR="005C328C" w:rsidRPr="008E12D9">
        <w:rPr>
          <w:szCs w:val="24"/>
          <w:lang w:eastAsia="ru-RU"/>
        </w:rPr>
        <w:t xml:space="preserve">, </w:t>
      </w:r>
      <w:hyperlink r:id="rId41" w:history="1">
        <w:r w:rsidR="005C328C" w:rsidRPr="008E12D9">
          <w:rPr>
            <w:szCs w:val="24"/>
            <w:lang w:eastAsia="ru-RU"/>
          </w:rPr>
          <w:t>"г"</w:t>
        </w:r>
      </w:hyperlink>
      <w:r w:rsidR="005C328C" w:rsidRPr="008E12D9">
        <w:rPr>
          <w:szCs w:val="24"/>
          <w:lang w:eastAsia="ru-RU"/>
        </w:rPr>
        <w:t xml:space="preserve">, </w:t>
      </w:r>
      <w:hyperlink r:id="rId42" w:history="1">
        <w:r w:rsidR="005C328C" w:rsidRPr="008E12D9">
          <w:rPr>
            <w:szCs w:val="24"/>
            <w:lang w:eastAsia="ru-RU"/>
          </w:rPr>
          <w:t>"</w:t>
        </w:r>
        <w:proofErr w:type="spellStart"/>
        <w:r w:rsidR="005C328C" w:rsidRPr="008E12D9">
          <w:rPr>
            <w:szCs w:val="24"/>
            <w:lang w:eastAsia="ru-RU"/>
          </w:rPr>
          <w:t>д</w:t>
        </w:r>
        <w:proofErr w:type="spellEnd"/>
        <w:r w:rsidR="005C328C" w:rsidRPr="008E12D9">
          <w:rPr>
            <w:szCs w:val="24"/>
            <w:lang w:eastAsia="ru-RU"/>
          </w:rPr>
          <w:t>"</w:t>
        </w:r>
      </w:hyperlink>
      <w:r w:rsidR="005C328C" w:rsidRPr="008E12D9">
        <w:rPr>
          <w:szCs w:val="24"/>
          <w:lang w:eastAsia="ru-RU"/>
        </w:rPr>
        <w:t xml:space="preserve"> и </w:t>
      </w:r>
      <w:hyperlink r:id="rId43" w:history="1">
        <w:r w:rsidR="005C328C" w:rsidRPr="008E12D9">
          <w:rPr>
            <w:szCs w:val="24"/>
            <w:lang w:eastAsia="ru-RU"/>
          </w:rPr>
          <w:t>"е" пункта 1</w:t>
        </w:r>
        <w:r w:rsidRPr="008E12D9">
          <w:rPr>
            <w:szCs w:val="24"/>
            <w:lang w:eastAsia="ru-RU"/>
          </w:rPr>
          <w:t>4</w:t>
        </w:r>
      </w:hyperlink>
      <w:r w:rsidR="005C328C" w:rsidRPr="008E12D9">
        <w:rPr>
          <w:szCs w:val="24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44" w:history="1">
        <w:r w:rsidR="005C328C" w:rsidRPr="008E12D9">
          <w:rPr>
            <w:szCs w:val="24"/>
            <w:lang w:eastAsia="ru-RU"/>
          </w:rPr>
          <w:t>пунктами 2</w:t>
        </w:r>
        <w:r w:rsidRPr="008E12D9">
          <w:rPr>
            <w:szCs w:val="24"/>
            <w:lang w:eastAsia="ru-RU"/>
          </w:rPr>
          <w:t>0</w:t>
        </w:r>
      </w:hyperlink>
      <w:r w:rsidR="005C328C" w:rsidRPr="008E12D9">
        <w:rPr>
          <w:szCs w:val="24"/>
          <w:lang w:eastAsia="ru-RU"/>
        </w:rPr>
        <w:t xml:space="preserve"> </w:t>
      </w:r>
      <w:r w:rsidRPr="008E12D9">
        <w:rPr>
          <w:szCs w:val="24"/>
          <w:lang w:eastAsia="ru-RU"/>
        </w:rPr>
        <w:t>–</w:t>
      </w:r>
      <w:r w:rsidR="005C328C" w:rsidRPr="008E12D9">
        <w:rPr>
          <w:szCs w:val="24"/>
          <w:lang w:eastAsia="ru-RU"/>
        </w:rPr>
        <w:t xml:space="preserve"> </w:t>
      </w:r>
      <w:hyperlink w:anchor="Par0" w:history="1">
        <w:r w:rsidR="005C328C" w:rsidRPr="008E12D9">
          <w:rPr>
            <w:szCs w:val="24"/>
            <w:lang w:eastAsia="ru-RU"/>
          </w:rPr>
          <w:t>2</w:t>
        </w:r>
        <w:r w:rsidRPr="008E12D9">
          <w:rPr>
            <w:szCs w:val="24"/>
            <w:lang w:eastAsia="ru-RU"/>
          </w:rPr>
          <w:t>3.</w:t>
        </w:r>
        <w:r w:rsidR="005C328C" w:rsidRPr="008E12D9">
          <w:rPr>
            <w:szCs w:val="24"/>
            <w:lang w:eastAsia="ru-RU"/>
          </w:rPr>
          <w:t>4</w:t>
        </w:r>
      </w:hyperlink>
      <w:r w:rsidR="005C328C" w:rsidRPr="008E12D9">
        <w:rPr>
          <w:szCs w:val="24"/>
          <w:lang w:eastAsia="ru-RU"/>
        </w:rPr>
        <w:t xml:space="preserve"> и </w:t>
      </w:r>
      <w:hyperlink r:id="rId45" w:history="1">
        <w:r w:rsidR="005C328C" w:rsidRPr="008E12D9">
          <w:rPr>
            <w:szCs w:val="24"/>
            <w:lang w:eastAsia="ru-RU"/>
          </w:rPr>
          <w:t>2</w:t>
        </w:r>
        <w:r w:rsidRPr="008E12D9">
          <w:rPr>
            <w:szCs w:val="24"/>
            <w:lang w:eastAsia="ru-RU"/>
          </w:rPr>
          <w:t>4.1</w:t>
        </w:r>
      </w:hyperlink>
      <w:r w:rsidR="005C328C" w:rsidRPr="008E12D9">
        <w:rPr>
          <w:szCs w:val="24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="005C328C" w:rsidRPr="008E12D9">
        <w:rPr>
          <w:szCs w:val="24"/>
          <w:lang w:eastAsia="ru-RU"/>
        </w:rPr>
        <w:t>.»</w:t>
      </w:r>
      <w:r w:rsidRPr="008E12D9">
        <w:rPr>
          <w:szCs w:val="24"/>
          <w:lang w:eastAsia="ru-RU"/>
        </w:rPr>
        <w:t>.</w:t>
      </w:r>
      <w:proofErr w:type="gramEnd"/>
    </w:p>
    <w:bookmarkEnd w:id="1"/>
    <w:p w:rsidR="0050265D" w:rsidRPr="008E12D9" w:rsidRDefault="00C36F32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8E12D9">
        <w:t>3</w:t>
      </w:r>
      <w:r w:rsidR="00F9570D" w:rsidRPr="008E12D9">
        <w:t xml:space="preserve">. </w:t>
      </w:r>
      <w:proofErr w:type="gramStart"/>
      <w:r w:rsidR="0050265D" w:rsidRPr="008E12D9">
        <w:t>Контроль за</w:t>
      </w:r>
      <w:proofErr w:type="gramEnd"/>
      <w:r w:rsidR="0050265D" w:rsidRPr="008E12D9">
        <w:t xml:space="preserve"> исполнением настоящего решения возложить на Главу Муниципального образования поселок Стрельна</w:t>
      </w:r>
      <w:r w:rsidR="0050265D" w:rsidRPr="008E12D9">
        <w:rPr>
          <w:spacing w:val="-2"/>
        </w:rPr>
        <w:t xml:space="preserve"> Беленкова Валерия Николаевича. </w:t>
      </w:r>
    </w:p>
    <w:p w:rsidR="0050265D" w:rsidRPr="008E12D9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 w:rsidRPr="008E12D9">
        <w:rPr>
          <w:spacing w:val="-2"/>
        </w:rPr>
        <w:t>4</w:t>
      </w:r>
      <w:r w:rsidR="0050265D" w:rsidRPr="008E12D9">
        <w:rPr>
          <w:spacing w:val="-2"/>
        </w:rPr>
        <w:t xml:space="preserve">. </w:t>
      </w:r>
      <w:r w:rsidR="0050265D" w:rsidRPr="008E12D9">
        <w:t>Настоящее решение вступает в силу с момента его официального опубликования (обнародования).</w:t>
      </w:r>
    </w:p>
    <w:p w:rsidR="0050265D" w:rsidRPr="004F7205" w:rsidRDefault="0050265D" w:rsidP="003665F2">
      <w:pPr>
        <w:pStyle w:val="listparagraph"/>
        <w:spacing w:before="0" w:beforeAutospacing="0" w:after="0" w:afterAutospacing="0"/>
        <w:jc w:val="both"/>
      </w:pPr>
      <w:r w:rsidRPr="004F7205">
        <w:t> </w:t>
      </w:r>
    </w:p>
    <w:p w:rsidR="004E4861" w:rsidRPr="004F7205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Глава Муниципального образования, </w:t>
      </w:r>
    </w:p>
    <w:p w:rsidR="004E4861" w:rsidRPr="004F7205" w:rsidRDefault="0050265D" w:rsidP="0050265D">
      <w:pPr>
        <w:pStyle w:val="a8"/>
        <w:spacing w:before="0" w:beforeAutospacing="0" w:after="0" w:afterAutospacing="0"/>
      </w:pPr>
      <w:proofErr w:type="gramStart"/>
      <w:r w:rsidRPr="004F7205">
        <w:t>исполняющий</w:t>
      </w:r>
      <w:proofErr w:type="gramEnd"/>
      <w:r w:rsidRPr="004F7205">
        <w:t xml:space="preserve"> полномочия</w:t>
      </w:r>
      <w:r w:rsidR="004E4861" w:rsidRPr="004F7205">
        <w:t xml:space="preserve"> </w:t>
      </w:r>
      <w:r w:rsidRPr="004F7205">
        <w:t xml:space="preserve">председателя </w:t>
      </w: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Муниципального Совета                                                            </w:t>
      </w:r>
      <w:r w:rsidR="004E4861" w:rsidRPr="004F7205">
        <w:t xml:space="preserve">                               </w:t>
      </w:r>
      <w:r w:rsidRPr="004F7205">
        <w:t>  В.Н. Беленков</w:t>
      </w:r>
    </w:p>
    <w:p w:rsidR="00D17A04" w:rsidRPr="004F7205" w:rsidRDefault="00D17A04" w:rsidP="00034C4C">
      <w:pPr>
        <w:pStyle w:val="a8"/>
        <w:rPr>
          <w:i/>
          <w:color w:val="1F497D" w:themeColor="text2"/>
        </w:rPr>
      </w:pPr>
    </w:p>
    <w:sectPr w:rsidR="00D17A04" w:rsidRPr="004F7205" w:rsidSect="000C3675">
      <w:pgSz w:w="12240" w:h="15840"/>
      <w:pgMar w:top="1135" w:right="90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FCD"/>
    <w:multiLevelType w:val="multilevel"/>
    <w:tmpl w:val="6C8C987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FC2"/>
    <w:multiLevelType w:val="multilevel"/>
    <w:tmpl w:val="695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18952B3"/>
    <w:multiLevelType w:val="multilevel"/>
    <w:tmpl w:val="ED3CB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345F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E654B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97B40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20F67"/>
    <w:rsid w:val="0034044B"/>
    <w:rsid w:val="00340693"/>
    <w:rsid w:val="0034146A"/>
    <w:rsid w:val="003505F1"/>
    <w:rsid w:val="00350CED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3016B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4F7205"/>
    <w:rsid w:val="0050265D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328C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94DBC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12D9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8194D"/>
    <w:rsid w:val="00990060"/>
    <w:rsid w:val="00992556"/>
    <w:rsid w:val="009A1D19"/>
    <w:rsid w:val="009B4575"/>
    <w:rsid w:val="009C107D"/>
    <w:rsid w:val="009C2E05"/>
    <w:rsid w:val="009C2E18"/>
    <w:rsid w:val="009D10C2"/>
    <w:rsid w:val="009D284F"/>
    <w:rsid w:val="009D5A8D"/>
    <w:rsid w:val="009D6385"/>
    <w:rsid w:val="009E1433"/>
    <w:rsid w:val="009E32CA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46F5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578D"/>
    <w:rsid w:val="00C36F32"/>
    <w:rsid w:val="00C4602E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A5EE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13" Type="http://schemas.openxmlformats.org/officeDocument/2006/relationships/hyperlink" Target="http://pravo.minjust.ru:8080/bigs/showDocument.html?id=D01BAC50-CAAC-4FC3-98EB-007E9F9EB16B" TargetMode="External"/><Relationship Id="rId18" Type="http://schemas.openxmlformats.org/officeDocument/2006/relationships/hyperlink" Target="https://login.consultant.ru/link/?req=doc&amp;base=RZR&amp;n=468056&amp;dst=100085" TargetMode="External"/><Relationship Id="rId26" Type="http://schemas.openxmlformats.org/officeDocument/2006/relationships/hyperlink" Target="https://login.consultant.ru/link/?req=doc&amp;base=RZR&amp;n=468056&amp;dst=100102" TargetMode="External"/><Relationship Id="rId39" Type="http://schemas.openxmlformats.org/officeDocument/2006/relationships/hyperlink" Target="https://login.consultant.ru/link/?req=doc&amp;base=RZR&amp;n=468056&amp;dst=1000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68056&amp;dst=100178" TargetMode="External"/><Relationship Id="rId34" Type="http://schemas.openxmlformats.org/officeDocument/2006/relationships/hyperlink" Target="https://login.consultant.ru/link/?req=doc&amp;base=RZR&amp;n=468056&amp;dst=100178" TargetMode="External"/><Relationship Id="rId42" Type="http://schemas.openxmlformats.org/officeDocument/2006/relationships/hyperlink" Target="https://login.consultant.ru/link/?req=doc&amp;base=RZR&amp;n=468056&amp;dst=100146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3B4C3E4E245AF33144B0710A43AF3BA588229301A26B518E860026FED60FBECF46ED703F64C92A98137687824o7tBJ" TargetMode="External"/><Relationship Id="rId12" Type="http://schemas.openxmlformats.org/officeDocument/2006/relationships/hyperlink" Target="http://pravo.minjust.ru:8080/bigs/showDocument.html?id=D01BAC50-CAAC-4FC3-98EB-007E9F9EB16B" TargetMode="External"/><Relationship Id="rId17" Type="http://schemas.openxmlformats.org/officeDocument/2006/relationships/hyperlink" Target="https://login.consultant.ru/link/?req=doc&amp;base=RZR&amp;n=468056&amp;dst=100178" TargetMode="External"/><Relationship Id="rId25" Type="http://schemas.openxmlformats.org/officeDocument/2006/relationships/hyperlink" Target="https://login.consultant.ru/link/?req=doc&amp;base=RZR&amp;n=468056&amp;dst=100178" TargetMode="External"/><Relationship Id="rId33" Type="http://schemas.openxmlformats.org/officeDocument/2006/relationships/hyperlink" Target="https://login.consultant.ru/link/?req=doc&amp;base=RZR&amp;n=468056&amp;dst=100084" TargetMode="External"/><Relationship Id="rId38" Type="http://schemas.openxmlformats.org/officeDocument/2006/relationships/hyperlink" Target="https://login.consultant.ru/link/?req=doc&amp;base=RZR&amp;n=468056&amp;dst=100178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68056&amp;dst=100146" TargetMode="External"/><Relationship Id="rId20" Type="http://schemas.openxmlformats.org/officeDocument/2006/relationships/hyperlink" Target="https://login.consultant.ru/link/?req=doc&amp;base=RZR&amp;n=468056&amp;dst=100146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s://login.consultant.ru/link/?req=doc&amp;base=RZR&amp;n=468056&amp;dst=10013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68056&amp;dst=100178" TargetMode="External"/><Relationship Id="rId24" Type="http://schemas.openxmlformats.org/officeDocument/2006/relationships/hyperlink" Target="https://login.consultant.ru/link/?req=doc&amp;base=RZR&amp;n=468056&amp;dst=100146" TargetMode="External"/><Relationship Id="rId32" Type="http://schemas.openxmlformats.org/officeDocument/2006/relationships/hyperlink" Target="http://pravo.minjust.ru:8080/bigs/showDocument.html?id=D01BAC50-CAAC-4FC3-98EB-007E9F9EB16B" TargetMode="External"/><Relationship Id="rId37" Type="http://schemas.openxmlformats.org/officeDocument/2006/relationships/hyperlink" Target="https://login.consultant.ru/link/?req=doc&amp;base=RZR&amp;n=468056&amp;dst=100178" TargetMode="External"/><Relationship Id="rId40" Type="http://schemas.openxmlformats.org/officeDocument/2006/relationships/hyperlink" Target="https://login.consultant.ru/link/?req=doc&amp;base=RZR&amp;n=468056&amp;dst=100084" TargetMode="External"/><Relationship Id="rId45" Type="http://schemas.openxmlformats.org/officeDocument/2006/relationships/hyperlink" Target="https://login.consultant.ru/link/?req=doc&amp;base=RZR&amp;n=468056&amp;dst=1001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68056&amp;dst=100153" TargetMode="External"/><Relationship Id="rId23" Type="http://schemas.openxmlformats.org/officeDocument/2006/relationships/hyperlink" Target="https://login.consultant.ru/link/?req=doc&amp;base=RZR&amp;n=468056&amp;dst=100153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s://login.consultant.ru/link/?req=doc&amp;base=RZR&amp;n=468056&amp;dst=100084" TargetMode="External"/><Relationship Id="rId10" Type="http://schemas.openxmlformats.org/officeDocument/2006/relationships/hyperlink" Target="https://login.consultant.ru/link/?req=doc&amp;base=RZR&amp;n=468056&amp;dst=100153" TargetMode="External"/><Relationship Id="rId19" Type="http://schemas.openxmlformats.org/officeDocument/2006/relationships/hyperlink" Target="https://login.consultant.ru/link/?req=doc&amp;base=RZR&amp;n=468056&amp;dst=100153" TargetMode="External"/><Relationship Id="rId31" Type="http://schemas.openxmlformats.org/officeDocument/2006/relationships/hyperlink" Target="https://login.consultant.ru/link/?req=doc&amp;base=RZR&amp;n=468056&amp;dst=100178" TargetMode="External"/><Relationship Id="rId44" Type="http://schemas.openxmlformats.org/officeDocument/2006/relationships/hyperlink" Target="https://login.consultant.ru/link/?req=doc&amp;base=RZR&amp;n=468056&amp;dst=100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6118D568-CBDB-4DDE-9292-2004FA88AC0B" TargetMode="External"/><Relationship Id="rId14" Type="http://schemas.openxmlformats.org/officeDocument/2006/relationships/hyperlink" Target="https://login.consultant.ru/link/?req=doc&amp;base=RZR&amp;n=468056&amp;dst=100085" TargetMode="External"/><Relationship Id="rId22" Type="http://schemas.openxmlformats.org/officeDocument/2006/relationships/hyperlink" Target="https://login.consultant.ru/link/?req=doc&amp;base=RZR&amp;n=468056&amp;dst=100085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s://login.consultant.ru/link/?req=doc&amp;base=RZR&amp;n=468056&amp;dst=100146" TargetMode="External"/><Relationship Id="rId35" Type="http://schemas.openxmlformats.org/officeDocument/2006/relationships/hyperlink" Target="http://pravo.minjust.ru:8080/bigs/showDocument.html?id=D01BAC50-CAAC-4FC3-98EB-007E9F9EB16B" TargetMode="External"/><Relationship Id="rId43" Type="http://schemas.openxmlformats.org/officeDocument/2006/relationships/hyperlink" Target="https://login.consultant.ru/link/?req=doc&amp;base=RZR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E9F9D-9C1E-4229-A2AB-6940D07F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2021-09-24T07:09:00Z</cp:lastPrinted>
  <dcterms:created xsi:type="dcterms:W3CDTF">2024-02-08T14:14:00Z</dcterms:created>
  <dcterms:modified xsi:type="dcterms:W3CDTF">2024-02-13T15:08:00Z</dcterms:modified>
</cp:coreProperties>
</file>