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BC6857" w:rsidRDefault="00BC6857" w:rsidP="00BC6857">
      <w:pPr>
        <w:wordWrap w:val="0"/>
        <w:jc w:val="center"/>
        <w:rPr>
          <w:szCs w:val="24"/>
        </w:rPr>
      </w:pPr>
      <w:r>
        <w:rPr>
          <w:b/>
          <w:bCs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BC6857" w:rsidRDefault="00BC6857" w:rsidP="00BC6857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BC6857" w:rsidRDefault="00BC6857" w:rsidP="00BC6857">
      <w:pPr>
        <w:pStyle w:val="1"/>
        <w:jc w:val="center"/>
        <w:rPr>
          <w:b/>
          <w:sz w:val="24"/>
          <w:szCs w:val="24"/>
        </w:rPr>
      </w:pPr>
    </w:p>
    <w:p w:rsidR="00BC6857" w:rsidRPr="00BC6857" w:rsidRDefault="008142C8" w:rsidP="00BC6857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</w:t>
      </w:r>
      <w:r w:rsidR="00224705">
        <w:t>о</w:t>
      </w:r>
      <w:r>
        <w:t>т</w:t>
      </w:r>
      <w:r w:rsidR="00224705">
        <w:t xml:space="preserve"> 09</w:t>
      </w:r>
      <w:r>
        <w:t xml:space="preserve"> </w:t>
      </w:r>
      <w:r w:rsidR="00224705">
        <w:t xml:space="preserve">ноября </w:t>
      </w:r>
      <w:r w:rsidR="000B50C1">
        <w:t xml:space="preserve"> </w:t>
      </w:r>
      <w:r w:rsidR="000950E0">
        <w:t>20</w:t>
      </w:r>
      <w:r w:rsidR="00BC0542">
        <w:t>2</w:t>
      </w:r>
      <w:r w:rsidR="00BF37FE">
        <w:t>1</w:t>
      </w:r>
      <w:r w:rsidR="000950E0">
        <w:t xml:space="preserve">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</w:t>
      </w:r>
      <w:r w:rsidR="000B50C1">
        <w:t xml:space="preserve">   </w:t>
      </w:r>
      <w:r w:rsidR="001F360E">
        <w:t xml:space="preserve"> </w:t>
      </w:r>
      <w:r w:rsidR="00351732">
        <w:t>№</w:t>
      </w:r>
      <w:r w:rsidR="00C0040E">
        <w:t xml:space="preserve"> </w:t>
      </w:r>
      <w:r w:rsidR="00EC500C">
        <w:t>59</w:t>
      </w:r>
    </w:p>
    <w:p w:rsidR="00351732" w:rsidRDefault="00351732" w:rsidP="00351732">
      <w:pPr>
        <w:jc w:val="center"/>
        <w:rPr>
          <w:b/>
          <w:bCs/>
        </w:rPr>
      </w:pPr>
    </w:p>
    <w:p w:rsidR="00351732" w:rsidRPr="00F30EA7" w:rsidRDefault="00224705" w:rsidP="00F30EA7">
      <w:pPr>
        <w:pStyle w:val="a8"/>
        <w:shd w:val="clear" w:color="auto" w:fill="FEFFFE"/>
        <w:ind w:left="43" w:right="159"/>
        <w:jc w:val="center"/>
        <w:rPr>
          <w:b/>
        </w:rPr>
      </w:pPr>
      <w:r>
        <w:rPr>
          <w:b/>
          <w:shd w:val="clear" w:color="auto" w:fill="FEFFFE"/>
        </w:rPr>
        <w:t xml:space="preserve">О внесении изменений в </w:t>
      </w:r>
      <w:r w:rsidRPr="00565162">
        <w:rPr>
          <w:b/>
        </w:rPr>
        <w:t xml:space="preserve"> решение Муниципального Совета Муниципального о</w:t>
      </w:r>
      <w:r>
        <w:rPr>
          <w:b/>
        </w:rPr>
        <w:t>бразования поселок Стрельна от 28</w:t>
      </w:r>
      <w:r w:rsidRPr="00565162">
        <w:rPr>
          <w:b/>
        </w:rPr>
        <w:t>.</w:t>
      </w:r>
      <w:r>
        <w:rPr>
          <w:b/>
        </w:rPr>
        <w:t>09.2021</w:t>
      </w:r>
      <w:r w:rsidRPr="00565162">
        <w:rPr>
          <w:b/>
        </w:rPr>
        <w:t xml:space="preserve"> № </w:t>
      </w:r>
      <w:r>
        <w:rPr>
          <w:b/>
        </w:rPr>
        <w:t>48 «</w:t>
      </w:r>
      <w:r w:rsidRPr="00565162">
        <w:rPr>
          <w:b/>
        </w:rPr>
        <w:t xml:space="preserve"> </w:t>
      </w:r>
      <w:r w:rsidR="00351732" w:rsidRPr="00076D65">
        <w:rPr>
          <w:b/>
          <w:shd w:val="clear" w:color="auto" w:fill="FEFFFE"/>
        </w:rPr>
        <w:t xml:space="preserve">Об утверждении  </w:t>
      </w:r>
      <w:r w:rsidR="001F360E">
        <w:rPr>
          <w:b/>
          <w:shd w:val="clear" w:color="auto" w:fill="FEFFFE"/>
        </w:rPr>
        <w:t>плана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b/>
          <w:shd w:val="clear" w:color="auto" w:fill="FEFFFE"/>
        </w:rPr>
        <w:t>азования поселок Стрельна на 202</w:t>
      </w:r>
      <w:r w:rsidR="00BF37FE">
        <w:rPr>
          <w:b/>
          <w:shd w:val="clear" w:color="auto" w:fill="FEFFFE"/>
        </w:rPr>
        <w:t>2</w:t>
      </w:r>
      <w:r w:rsidR="001F360E">
        <w:rPr>
          <w:b/>
          <w:shd w:val="clear" w:color="auto" w:fill="FEFFFE"/>
        </w:rPr>
        <w:t xml:space="preserve"> финансовый год</w:t>
      </w:r>
      <w:r>
        <w:rPr>
          <w:b/>
          <w:shd w:val="clear" w:color="auto" w:fill="FEFFFE"/>
        </w:rPr>
        <w:t>»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1F360E" w:rsidP="000950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 целью планирования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rFonts w:ascii="Times New Roman" w:hAnsi="Times New Roman" w:cs="Times New Roman"/>
          <w:sz w:val="24"/>
          <w:szCs w:val="24"/>
          <w:shd w:val="clear" w:color="auto" w:fill="FEFFFE"/>
        </w:rPr>
        <w:t>азования поселок Стрельна на 202</w:t>
      </w:r>
      <w:r w:rsidR="00BF37FE">
        <w:rPr>
          <w:rFonts w:ascii="Times New Roman" w:hAnsi="Times New Roman" w:cs="Times New Roman"/>
          <w:sz w:val="24"/>
          <w:szCs w:val="24"/>
          <w:shd w:val="clear" w:color="auto" w:fill="FEFFFE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 финансовый год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1F360E" w:rsidRDefault="00224705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t xml:space="preserve"> Внести изменения в Решение Муниципального Совета Муниципального образования поселок Стрельна «</w:t>
      </w:r>
      <w:r w:rsidRPr="00224705">
        <w:t>Об утверждении  плана работы Муниципального Совета Муниципального образования поселок Стрельна над проектом бюджета Муниципального образования поселок Стрельна на 2022 финансовый год»</w:t>
      </w:r>
      <w:r>
        <w:t xml:space="preserve"> от 28 сентября 2021 года № 48 </w:t>
      </w:r>
      <w:r w:rsidR="001F360E">
        <w:t>согласно приложению 1</w:t>
      </w:r>
      <w:r w:rsidR="003A51C3">
        <w:t>.</w:t>
      </w:r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proofErr w:type="gramStart"/>
      <w:r w:rsidRPr="00076D65">
        <w:t>Контроль за</w:t>
      </w:r>
      <w:proofErr w:type="gramEnd"/>
      <w:r w:rsidRPr="00076D65">
        <w:t xml:space="preserve">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1F360E">
        <w:rPr>
          <w:spacing w:val="-2"/>
        </w:rPr>
        <w:t xml:space="preserve"> Беленкова Валерия Николаевича.    </w:t>
      </w:r>
    </w:p>
    <w:p w:rsidR="00F30EA7" w:rsidRDefault="001F360E" w:rsidP="00F30EA7">
      <w:pPr>
        <w:spacing w:after="240"/>
        <w:ind w:left="360"/>
        <w:rPr>
          <w:szCs w:val="24"/>
        </w:rPr>
      </w:pPr>
      <w:r>
        <w:rPr>
          <w:szCs w:val="24"/>
        </w:rPr>
        <w:t>3.   Настоящее Решение вступает в силу со дня его принятия.</w:t>
      </w:r>
    </w:p>
    <w:p w:rsidR="001F360E" w:rsidRDefault="001F360E" w:rsidP="00F30EA7">
      <w:pPr>
        <w:spacing w:after="240"/>
        <w:ind w:left="360"/>
        <w:rPr>
          <w:szCs w:val="24"/>
        </w:rPr>
      </w:pPr>
    </w:p>
    <w:p w:rsidR="003A51C3" w:rsidRPr="006C30AC" w:rsidRDefault="003A51C3" w:rsidP="008142C8">
      <w:pPr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8142C8">
      <w:pPr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8142C8">
      <w:pPr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  <w:r w:rsidR="008142C8">
        <w:rPr>
          <w:szCs w:val="24"/>
        </w:rPr>
        <w:t xml:space="preserve">             </w:t>
      </w:r>
      <w:r>
        <w:rPr>
          <w:szCs w:val="24"/>
        </w:rPr>
        <w:t xml:space="preserve">        </w:t>
      </w:r>
      <w:r w:rsidRPr="006C30AC">
        <w:rPr>
          <w:szCs w:val="24"/>
        </w:rPr>
        <w:t xml:space="preserve">   </w:t>
      </w:r>
      <w:r w:rsidR="000B50C1">
        <w:rPr>
          <w:szCs w:val="24"/>
        </w:rPr>
        <w:t xml:space="preserve">  </w:t>
      </w:r>
      <w:r w:rsidRPr="006C30AC">
        <w:rPr>
          <w:szCs w:val="24"/>
        </w:rPr>
        <w:t>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9636E0" w:rsidRPr="000B50C1" w:rsidRDefault="009636E0" w:rsidP="009636E0">
      <w:pPr>
        <w:tabs>
          <w:tab w:val="left" w:pos="7545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lastRenderedPageBreak/>
        <w:t>Приложение 1</w:t>
      </w:r>
    </w:p>
    <w:p w:rsidR="009636E0" w:rsidRPr="000B50C1" w:rsidRDefault="009636E0" w:rsidP="009636E0">
      <w:pPr>
        <w:tabs>
          <w:tab w:val="left" w:pos="7545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t>к Решению Муниципального Совета</w:t>
      </w:r>
    </w:p>
    <w:p w:rsidR="009636E0" w:rsidRPr="000B50C1" w:rsidRDefault="009636E0" w:rsidP="009636E0">
      <w:pPr>
        <w:tabs>
          <w:tab w:val="left" w:pos="7545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t xml:space="preserve">Муниципального образования  поселок Стрельна </w:t>
      </w:r>
    </w:p>
    <w:p w:rsidR="009636E0" w:rsidRPr="000B50C1" w:rsidRDefault="003D788E" w:rsidP="009636E0">
      <w:pPr>
        <w:tabs>
          <w:tab w:val="left" w:pos="0"/>
        </w:tabs>
        <w:ind w:left="4253"/>
        <w:rPr>
          <w:sz w:val="22"/>
          <w:szCs w:val="22"/>
        </w:rPr>
      </w:pPr>
      <w:r w:rsidRPr="000B50C1">
        <w:rPr>
          <w:sz w:val="22"/>
          <w:szCs w:val="22"/>
        </w:rPr>
        <w:t xml:space="preserve">от </w:t>
      </w:r>
      <w:r w:rsidR="00A23B67">
        <w:rPr>
          <w:sz w:val="22"/>
          <w:szCs w:val="22"/>
        </w:rPr>
        <w:t xml:space="preserve">09 </w:t>
      </w:r>
      <w:r w:rsidR="00224705">
        <w:rPr>
          <w:sz w:val="22"/>
          <w:szCs w:val="22"/>
        </w:rPr>
        <w:t>ноября</w:t>
      </w:r>
      <w:r w:rsidRPr="000B50C1">
        <w:rPr>
          <w:sz w:val="22"/>
          <w:szCs w:val="22"/>
        </w:rPr>
        <w:t xml:space="preserve"> </w:t>
      </w:r>
      <w:r w:rsidR="009636E0" w:rsidRPr="000B50C1">
        <w:rPr>
          <w:sz w:val="22"/>
          <w:szCs w:val="22"/>
        </w:rPr>
        <w:t xml:space="preserve"> 20</w:t>
      </w:r>
      <w:r w:rsidR="00C0040E" w:rsidRPr="000B50C1">
        <w:rPr>
          <w:sz w:val="22"/>
          <w:szCs w:val="22"/>
        </w:rPr>
        <w:t>2</w:t>
      </w:r>
      <w:r w:rsidR="00BF37FE" w:rsidRPr="000B50C1">
        <w:rPr>
          <w:sz w:val="22"/>
          <w:szCs w:val="22"/>
        </w:rPr>
        <w:t>1</w:t>
      </w:r>
      <w:r w:rsidR="009636E0" w:rsidRPr="000B50C1">
        <w:rPr>
          <w:sz w:val="22"/>
          <w:szCs w:val="22"/>
        </w:rPr>
        <w:t xml:space="preserve"> года </w:t>
      </w:r>
      <w:r w:rsidR="000638D3" w:rsidRPr="000B50C1">
        <w:rPr>
          <w:sz w:val="22"/>
          <w:szCs w:val="22"/>
        </w:rPr>
        <w:t xml:space="preserve">   </w:t>
      </w:r>
      <w:r w:rsidRPr="000B50C1">
        <w:rPr>
          <w:sz w:val="22"/>
          <w:szCs w:val="22"/>
        </w:rPr>
        <w:t>№</w:t>
      </w:r>
      <w:r w:rsidR="000B50C1" w:rsidRPr="000B50C1">
        <w:rPr>
          <w:sz w:val="22"/>
          <w:szCs w:val="22"/>
        </w:rPr>
        <w:t xml:space="preserve"> </w:t>
      </w:r>
      <w:r w:rsidR="00EC500C">
        <w:rPr>
          <w:sz w:val="22"/>
          <w:szCs w:val="22"/>
        </w:rPr>
        <w:t>59</w:t>
      </w: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Муниципального Совета Муниципального образования поселок Стрельна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над проектом бюджета Муниципального образования поселок Стрельна  </w:t>
      </w:r>
    </w:p>
    <w:p w:rsidR="009636E0" w:rsidRPr="00337897" w:rsidRDefault="003D788E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на 202</w:t>
      </w:r>
      <w:r w:rsidR="00BF37FE">
        <w:rPr>
          <w:b/>
        </w:rPr>
        <w:t>2</w:t>
      </w:r>
      <w:r w:rsidR="009636E0" w:rsidRPr="00337897">
        <w:rPr>
          <w:b/>
        </w:rPr>
        <w:t xml:space="preserve"> финансовый год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proofErr w:type="spellStart"/>
            <w:proofErr w:type="gramStart"/>
            <w:r w:rsidRPr="004E5891">
              <w:rPr>
                <w:b/>
              </w:rPr>
              <w:t>п</w:t>
            </w:r>
            <w:proofErr w:type="spellEnd"/>
            <w:proofErr w:type="gramEnd"/>
            <w:r w:rsidRPr="004E5891">
              <w:rPr>
                <w:b/>
              </w:rPr>
              <w:t>/</w:t>
            </w:r>
            <w:proofErr w:type="spellStart"/>
            <w:r w:rsidRPr="004E5891">
              <w:rPr>
                <w:b/>
              </w:rPr>
              <w:t>п</w:t>
            </w:r>
            <w:proofErr w:type="spellEnd"/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F37FE" w:rsidP="00CB1DAF">
            <w:r>
              <w:t>Направление проекта бюджета Местной администрацией в Муниципальный Совет</w:t>
            </w:r>
          </w:p>
        </w:tc>
        <w:tc>
          <w:tcPr>
            <w:tcW w:w="1962" w:type="dxa"/>
            <w:vAlign w:val="center"/>
          </w:tcPr>
          <w:p w:rsidR="00BC6857" w:rsidRDefault="009F4B73" w:rsidP="00A166CE">
            <w:pPr>
              <w:jc w:val="center"/>
            </w:pPr>
            <w:r>
              <w:t>01.11.2021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F37FE" w:rsidTr="00CB1DAF">
        <w:trPr>
          <w:trHeight w:val="542"/>
        </w:trPr>
        <w:tc>
          <w:tcPr>
            <w:tcW w:w="671" w:type="dxa"/>
            <w:vAlign w:val="center"/>
          </w:tcPr>
          <w:p w:rsidR="00BF37FE" w:rsidRDefault="00BF37FE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F37FE" w:rsidRDefault="00BF37FE" w:rsidP="008E44B4">
            <w:r>
              <w:t xml:space="preserve">Направление проекта бюджета Главой Муниципального образования в </w:t>
            </w:r>
            <w:r w:rsidR="008E44B4" w:rsidRPr="008E44B4">
              <w:t>Контрольно-счетн</w:t>
            </w:r>
            <w:r w:rsidR="008E44B4">
              <w:t>ую</w:t>
            </w:r>
            <w:r w:rsidR="008E44B4" w:rsidRPr="008E44B4">
              <w:t xml:space="preserve"> палат</w:t>
            </w:r>
            <w:r w:rsidR="008E44B4">
              <w:t>у</w:t>
            </w:r>
            <w:r w:rsidR="008E44B4" w:rsidRPr="008E44B4">
              <w:t xml:space="preserve"> Санкт-Петербурга</w:t>
            </w:r>
            <w:r>
              <w:t xml:space="preserve"> и Комитет Финансов</w:t>
            </w:r>
            <w:r w:rsidR="008E44B4">
              <w:t xml:space="preserve"> Санкт-Петербурга</w:t>
            </w:r>
          </w:p>
        </w:tc>
        <w:tc>
          <w:tcPr>
            <w:tcW w:w="1962" w:type="dxa"/>
            <w:vAlign w:val="center"/>
          </w:tcPr>
          <w:p w:rsidR="00BF37FE" w:rsidRDefault="009F4B73" w:rsidP="00A166CE">
            <w:pPr>
              <w:jc w:val="center"/>
            </w:pPr>
            <w:r>
              <w:t>На следующий день после поступления в Муниципальный Совет</w:t>
            </w:r>
          </w:p>
        </w:tc>
        <w:tc>
          <w:tcPr>
            <w:tcW w:w="1995" w:type="dxa"/>
            <w:vAlign w:val="center"/>
          </w:tcPr>
          <w:p w:rsidR="00BF37FE" w:rsidRDefault="00BF37FE" w:rsidP="00CB1DAF">
            <w:pPr>
              <w:jc w:val="center"/>
            </w:pPr>
          </w:p>
        </w:tc>
      </w:tr>
      <w:tr w:rsidR="009F4B73" w:rsidTr="00CB1DAF">
        <w:trPr>
          <w:trHeight w:val="542"/>
        </w:trPr>
        <w:tc>
          <w:tcPr>
            <w:tcW w:w="671" w:type="dxa"/>
            <w:vAlign w:val="center"/>
          </w:tcPr>
          <w:p w:rsidR="009F4B73" w:rsidRDefault="009F4B73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F4B73" w:rsidRDefault="009F4B73" w:rsidP="00CB1DAF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9F4B73" w:rsidRDefault="009F4B73" w:rsidP="00A166CE">
            <w:pPr>
              <w:jc w:val="center"/>
            </w:pPr>
            <w:r>
              <w:t>01.11.2021</w:t>
            </w:r>
          </w:p>
        </w:tc>
        <w:tc>
          <w:tcPr>
            <w:tcW w:w="1995" w:type="dxa"/>
            <w:vAlign w:val="center"/>
          </w:tcPr>
          <w:p w:rsidR="009F4B73" w:rsidRDefault="009F4B73" w:rsidP="00CB1DAF">
            <w:pPr>
              <w:jc w:val="center"/>
            </w:pP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BC6857" w:rsidRDefault="009F4B73" w:rsidP="009F4B73">
            <w:pPr>
              <w:jc w:val="center"/>
            </w:pPr>
            <w:r>
              <w:t>03</w:t>
            </w:r>
            <w:r w:rsidR="00BC6857">
              <w:t>.11.202</w:t>
            </w:r>
            <w:r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BC6857" w:rsidRDefault="00FF1D68" w:rsidP="009F4B73">
            <w:pPr>
              <w:jc w:val="center"/>
            </w:pPr>
            <w:r>
              <w:t>16</w:t>
            </w:r>
            <w:r w:rsidR="00BC6857">
              <w:t>.1</w:t>
            </w:r>
            <w:r w:rsidR="009F4B73">
              <w:t>1</w:t>
            </w:r>
            <w:r w:rsidR="00BC6857">
              <w:t>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rPr>
          <w:trHeight w:val="668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BC6857" w:rsidRDefault="00FF1D68" w:rsidP="009F4B73">
            <w:pPr>
              <w:jc w:val="center"/>
            </w:pPr>
            <w:r>
              <w:t>29</w:t>
            </w:r>
            <w:r w:rsidR="00BC6857">
              <w:t>.1</w:t>
            </w:r>
            <w:r w:rsidR="009F4B73">
              <w:t>1</w:t>
            </w:r>
            <w:r w:rsidR="00BC6857">
              <w:t>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3351B4">
            <w:r>
              <w:t>Направление Главе Муниципального образования поправок к проекту местного бюджета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BC6857" w:rsidRDefault="00FF1D68" w:rsidP="00FF1D68">
            <w:pPr>
              <w:jc w:val="center"/>
            </w:pPr>
            <w:r>
              <w:t>23</w:t>
            </w:r>
            <w:r w:rsidR="00BC6857">
              <w:t>.1</w:t>
            </w:r>
            <w:r>
              <w:t>1</w:t>
            </w:r>
            <w:r w:rsidR="00BC6857">
              <w:t>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FF1D68" w:rsidTr="00CB1DAF">
        <w:tc>
          <w:tcPr>
            <w:tcW w:w="671" w:type="dxa"/>
            <w:vAlign w:val="center"/>
          </w:tcPr>
          <w:p w:rsidR="00FF1D68" w:rsidRDefault="00FF1D68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FF1D68" w:rsidRDefault="00FF1D68" w:rsidP="008E44B4">
            <w:r>
              <w:t xml:space="preserve">Направление Главой Муниципального образования поправок в </w:t>
            </w:r>
            <w:r w:rsidR="008E44B4" w:rsidRPr="00075E66">
              <w:rPr>
                <w:szCs w:val="24"/>
              </w:rPr>
              <w:t>Бюджетно-финансов</w:t>
            </w:r>
            <w:r w:rsidR="008E44B4">
              <w:rPr>
                <w:szCs w:val="24"/>
              </w:rPr>
              <w:t>ую</w:t>
            </w:r>
            <w:r w:rsidR="008E44B4" w:rsidRPr="00075E66">
              <w:rPr>
                <w:szCs w:val="24"/>
              </w:rPr>
              <w:t xml:space="preserve"> комисси</w:t>
            </w:r>
            <w:r w:rsidR="008E44B4">
              <w:rPr>
                <w:szCs w:val="24"/>
              </w:rPr>
              <w:t>ю</w:t>
            </w:r>
            <w:r>
              <w:t xml:space="preserve"> и местную администрацию</w:t>
            </w:r>
          </w:p>
        </w:tc>
        <w:tc>
          <w:tcPr>
            <w:tcW w:w="1962" w:type="dxa"/>
            <w:vAlign w:val="center"/>
          </w:tcPr>
          <w:p w:rsidR="00FF1D68" w:rsidRDefault="00FF1D68" w:rsidP="00FF1D68">
            <w:pPr>
              <w:jc w:val="center"/>
            </w:pPr>
            <w:r>
              <w:t>24.11.2021</w:t>
            </w:r>
          </w:p>
        </w:tc>
        <w:tc>
          <w:tcPr>
            <w:tcW w:w="1995" w:type="dxa"/>
            <w:vAlign w:val="center"/>
          </w:tcPr>
          <w:p w:rsidR="00FF1D68" w:rsidRDefault="00FF1D68" w:rsidP="00CB1DAF">
            <w:pPr>
              <w:jc w:val="center"/>
            </w:pPr>
          </w:p>
        </w:tc>
      </w:tr>
      <w:tr w:rsidR="00FF1D68" w:rsidTr="00CB1DAF">
        <w:tc>
          <w:tcPr>
            <w:tcW w:w="671" w:type="dxa"/>
            <w:vAlign w:val="center"/>
          </w:tcPr>
          <w:p w:rsidR="00FF1D68" w:rsidRDefault="00FF1D68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FF1D68" w:rsidRDefault="00FF1D68" w:rsidP="008E44B4">
            <w:r>
              <w:t xml:space="preserve">Направление местной администрацией заключения по поправкам в </w:t>
            </w:r>
            <w:r w:rsidR="008E44B4">
              <w:rPr>
                <w:szCs w:val="24"/>
              </w:rPr>
              <w:t>Бюджетно-финансовую</w:t>
            </w:r>
            <w:r w:rsidR="008E44B4" w:rsidRPr="00075E66">
              <w:rPr>
                <w:szCs w:val="24"/>
              </w:rPr>
              <w:t xml:space="preserve"> комисси</w:t>
            </w:r>
            <w:r w:rsidR="008E44B4">
              <w:rPr>
                <w:szCs w:val="24"/>
              </w:rPr>
              <w:t>ю</w:t>
            </w:r>
          </w:p>
        </w:tc>
        <w:tc>
          <w:tcPr>
            <w:tcW w:w="1962" w:type="dxa"/>
            <w:vAlign w:val="center"/>
          </w:tcPr>
          <w:p w:rsidR="00FF1D68" w:rsidRDefault="00FF1D68" w:rsidP="00FF1D68">
            <w:pPr>
              <w:jc w:val="center"/>
            </w:pPr>
            <w:r>
              <w:t>26.11.2021</w:t>
            </w:r>
          </w:p>
        </w:tc>
        <w:tc>
          <w:tcPr>
            <w:tcW w:w="1995" w:type="dxa"/>
            <w:vAlign w:val="center"/>
          </w:tcPr>
          <w:p w:rsidR="00FF1D68" w:rsidRDefault="00FF1D68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8E44B4" w:rsidP="00CB1DAF">
            <w:r>
              <w:t>Рассмотрение Б</w:t>
            </w:r>
            <w:r w:rsidR="00BC6857">
              <w:t>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BC6857" w:rsidRDefault="009F4B73" w:rsidP="00FF1D68">
            <w:pPr>
              <w:jc w:val="center"/>
            </w:pPr>
            <w:r>
              <w:t>2</w:t>
            </w:r>
            <w:r w:rsidR="00FF1D68">
              <w:t>9</w:t>
            </w:r>
            <w:r w:rsidR="00BC6857">
              <w:t>.1</w:t>
            </w:r>
            <w:r>
              <w:t>1</w:t>
            </w:r>
            <w:r w:rsidR="00BC6857">
              <w:t>.202</w:t>
            </w:r>
            <w:r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BC6857" w:rsidRDefault="00FF1D68" w:rsidP="009F4B73">
            <w:pPr>
              <w:jc w:val="center"/>
            </w:pPr>
            <w:r>
              <w:t>30</w:t>
            </w:r>
            <w:r w:rsidR="00BC6857">
              <w:t>.1</w:t>
            </w:r>
            <w:r w:rsidR="009F4B73">
              <w:t>1</w:t>
            </w:r>
            <w:r w:rsidR="00BC6857">
              <w:t>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BC6857" w:rsidP="00CB1DAF">
            <w:r>
              <w:t>Принятие местного бюджета в третьем (окончательном) чтении</w:t>
            </w:r>
          </w:p>
          <w:p w:rsidR="00BC6857" w:rsidRDefault="00BC6857" w:rsidP="00CB1DAF"/>
        </w:tc>
        <w:tc>
          <w:tcPr>
            <w:tcW w:w="1962" w:type="dxa"/>
            <w:vAlign w:val="center"/>
          </w:tcPr>
          <w:p w:rsidR="00BC6857" w:rsidRDefault="00FF1D68" w:rsidP="009F4B73">
            <w:pPr>
              <w:jc w:val="center"/>
            </w:pPr>
            <w:r>
              <w:t>07</w:t>
            </w:r>
            <w:r w:rsidR="00BC6857">
              <w:t>.12.202</w:t>
            </w:r>
            <w:r w:rsidR="009F4B73">
              <w:t>1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BC6857" w:rsidTr="00CB1DAF"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Pr="003A00AD" w:rsidRDefault="00BC6857" w:rsidP="00CB1DAF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</w:t>
            </w:r>
            <w:r>
              <w:t>2</w:t>
            </w:r>
            <w:r w:rsidR="00FF1D68">
              <w:t>2</w:t>
            </w:r>
            <w:r w:rsidRPr="003A00AD">
              <w:t xml:space="preserve"> финансовый год</w:t>
            </w:r>
          </w:p>
          <w:p w:rsidR="00BC6857" w:rsidRDefault="00BC6857" w:rsidP="00CB1DAF"/>
        </w:tc>
        <w:tc>
          <w:tcPr>
            <w:tcW w:w="1962" w:type="dxa"/>
            <w:vAlign w:val="center"/>
          </w:tcPr>
          <w:p w:rsidR="00BC6857" w:rsidRPr="003351B4" w:rsidRDefault="00BC6857" w:rsidP="00CB1DAF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</w:tbl>
    <w:p w:rsidR="001E69BA" w:rsidRDefault="001E69BA" w:rsidP="008E44B4">
      <w:pPr>
        <w:rPr>
          <w:kern w:val="36"/>
          <w:szCs w:val="24"/>
        </w:rPr>
      </w:pPr>
    </w:p>
    <w:sectPr w:rsidR="001E69BA" w:rsidSect="008E44B4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6016A"/>
    <w:rsid w:val="000638D3"/>
    <w:rsid w:val="000950E0"/>
    <w:rsid w:val="000B50C1"/>
    <w:rsid w:val="00196560"/>
    <w:rsid w:val="001B6B97"/>
    <w:rsid w:val="001E69BA"/>
    <w:rsid w:val="001E75E2"/>
    <w:rsid w:val="001F360E"/>
    <w:rsid w:val="00224705"/>
    <w:rsid w:val="002E4DCD"/>
    <w:rsid w:val="003351B4"/>
    <w:rsid w:val="00347AED"/>
    <w:rsid w:val="00351732"/>
    <w:rsid w:val="00375483"/>
    <w:rsid w:val="003A51C3"/>
    <w:rsid w:val="003D788E"/>
    <w:rsid w:val="0048512C"/>
    <w:rsid w:val="004A76EF"/>
    <w:rsid w:val="0050055B"/>
    <w:rsid w:val="005E57AD"/>
    <w:rsid w:val="005E5EC1"/>
    <w:rsid w:val="006007D7"/>
    <w:rsid w:val="00621636"/>
    <w:rsid w:val="00661A1C"/>
    <w:rsid w:val="0066659B"/>
    <w:rsid w:val="006B2AE4"/>
    <w:rsid w:val="006C6F0D"/>
    <w:rsid w:val="006D5831"/>
    <w:rsid w:val="007B4F3A"/>
    <w:rsid w:val="008070A5"/>
    <w:rsid w:val="00807416"/>
    <w:rsid w:val="008142C8"/>
    <w:rsid w:val="008D0508"/>
    <w:rsid w:val="008E44B4"/>
    <w:rsid w:val="008F3AD3"/>
    <w:rsid w:val="009439A1"/>
    <w:rsid w:val="009636E0"/>
    <w:rsid w:val="00977C14"/>
    <w:rsid w:val="009B24E1"/>
    <w:rsid w:val="009F4B73"/>
    <w:rsid w:val="00A23B67"/>
    <w:rsid w:val="00A32F5C"/>
    <w:rsid w:val="00AD4FD0"/>
    <w:rsid w:val="00AD59EB"/>
    <w:rsid w:val="00B91A72"/>
    <w:rsid w:val="00BC0542"/>
    <w:rsid w:val="00BC22D0"/>
    <w:rsid w:val="00BC6857"/>
    <w:rsid w:val="00BF37FE"/>
    <w:rsid w:val="00C0040E"/>
    <w:rsid w:val="00C029EF"/>
    <w:rsid w:val="00C66ED4"/>
    <w:rsid w:val="00CC23D8"/>
    <w:rsid w:val="00DA72F1"/>
    <w:rsid w:val="00E80729"/>
    <w:rsid w:val="00E834BD"/>
    <w:rsid w:val="00E96605"/>
    <w:rsid w:val="00EC500C"/>
    <w:rsid w:val="00EE0026"/>
    <w:rsid w:val="00EE63E0"/>
    <w:rsid w:val="00EF4540"/>
    <w:rsid w:val="00F30EA7"/>
    <w:rsid w:val="00F32210"/>
    <w:rsid w:val="00F4293B"/>
    <w:rsid w:val="00F51587"/>
    <w:rsid w:val="00F67BA2"/>
    <w:rsid w:val="00F8748C"/>
    <w:rsid w:val="00FC6262"/>
    <w:rsid w:val="00FD498F"/>
    <w:rsid w:val="00FF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2021-11-10T06:13:00Z</cp:lastPrinted>
  <dcterms:created xsi:type="dcterms:W3CDTF">2018-09-17T11:33:00Z</dcterms:created>
  <dcterms:modified xsi:type="dcterms:W3CDTF">2021-11-10T06:29:00Z</dcterms:modified>
</cp:coreProperties>
</file>