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39356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9D677A" w:rsidRDefault="00AB1831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r w:rsidR="00393564">
        <w:t xml:space="preserve">27 декабря </w:t>
      </w:r>
      <w:r>
        <w:t xml:space="preserve">2022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>
        <w:t xml:space="preserve">                       </w:t>
      </w:r>
      <w:r w:rsidR="006069C3">
        <w:t xml:space="preserve"> </w:t>
      </w:r>
      <w:r w:rsidR="009D677A" w:rsidRPr="004321E8">
        <w:t>№</w:t>
      </w:r>
      <w:r>
        <w:t xml:space="preserve"> </w:t>
      </w:r>
      <w:r w:rsidR="00393564">
        <w:t>61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D25950">
        <w:rPr>
          <w:b/>
          <w:bCs/>
          <w:color w:val="000000"/>
        </w:rPr>
        <w:t>11</w:t>
      </w:r>
      <w:r>
        <w:rPr>
          <w:b/>
          <w:bCs/>
          <w:color w:val="000000"/>
        </w:rPr>
        <w:t>.0</w:t>
      </w:r>
      <w:r w:rsidR="00D25950">
        <w:rPr>
          <w:b/>
          <w:bCs/>
          <w:color w:val="000000"/>
        </w:rPr>
        <w:t>4</w:t>
      </w:r>
      <w:r>
        <w:rPr>
          <w:b/>
          <w:bCs/>
          <w:color w:val="000000"/>
        </w:rPr>
        <w:t>.20</w:t>
      </w:r>
      <w:r w:rsidR="00D25950">
        <w:rPr>
          <w:b/>
          <w:bCs/>
          <w:color w:val="000000"/>
        </w:rPr>
        <w:t>17</w:t>
      </w:r>
      <w:r>
        <w:rPr>
          <w:b/>
          <w:bCs/>
          <w:color w:val="000000"/>
        </w:rPr>
        <w:t xml:space="preserve"> № </w:t>
      </w:r>
      <w:r w:rsidR="00D25950">
        <w:rPr>
          <w:b/>
          <w:bCs/>
          <w:color w:val="000000"/>
        </w:rPr>
        <w:t>16</w:t>
      </w:r>
      <w:r>
        <w:rPr>
          <w:b/>
          <w:bCs/>
          <w:color w:val="000000"/>
        </w:rPr>
        <w:t xml:space="preserve"> «</w:t>
      </w:r>
      <w:r w:rsidR="00D25950" w:rsidRPr="00514B60">
        <w:rPr>
          <w:b/>
          <w:bCs/>
          <w:color w:val="000000"/>
        </w:rPr>
        <w:t xml:space="preserve">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514B60">
        <w:rPr>
          <w:b/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proofErr w:type="gramEnd"/>
    </w:p>
    <w:p w:rsidR="00D25950" w:rsidRDefault="00D25950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242" w:rsidRPr="00D25950" w:rsidRDefault="00D25950" w:rsidP="00D25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 соответствии с Законом Санкт-Петербурга от 23.09.2009 года № 420-79  «Об организации местного самоуправления в Санкт-Петербурге», </w:t>
      </w:r>
      <w:r w:rsidR="001A7242"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="001A7242"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1A7242"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950" w:rsidRDefault="00D25950" w:rsidP="00D25950">
      <w:pPr>
        <w:pStyle w:val="a4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D25950">
        <w:rPr>
          <w:bCs/>
          <w:color w:val="000000"/>
        </w:rPr>
        <w:t xml:space="preserve">Внести в решение Муниципального Совета Муниципального образования поселок Стрельна от 11.04.2017 № 16 «Об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Pr="00D25950">
        <w:rPr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>
        <w:rPr>
          <w:bCs/>
          <w:color w:val="000000"/>
        </w:rPr>
        <w:t xml:space="preserve"> (далее</w:t>
      </w:r>
      <w:r w:rsidR="00393564">
        <w:rPr>
          <w:bCs/>
          <w:color w:val="000000"/>
        </w:rPr>
        <w:t xml:space="preserve"> </w:t>
      </w:r>
      <w:r>
        <w:rPr>
          <w:bCs/>
          <w:color w:val="000000"/>
        </w:rPr>
        <w:t>- Решение) следующие изменения и</w:t>
      </w:r>
      <w:proofErr w:type="gramEnd"/>
      <w:r>
        <w:rPr>
          <w:bCs/>
          <w:color w:val="000000"/>
        </w:rPr>
        <w:t xml:space="preserve"> дополнения:</w:t>
      </w:r>
    </w:p>
    <w:p w:rsidR="00D25950" w:rsidRPr="00D25950" w:rsidRDefault="00D25950" w:rsidP="002D2AA3">
      <w:pPr>
        <w:pStyle w:val="a4"/>
        <w:numPr>
          <w:ilvl w:val="1"/>
          <w:numId w:val="1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 В наименовании, пункте 1 Решения слова </w:t>
      </w:r>
      <w:r w:rsidRPr="00D25950">
        <w:rPr>
          <w:bCs/>
          <w:color w:val="000000"/>
        </w:rPr>
        <w:t xml:space="preserve">«Муниципального образования поселок Стрельна» </w:t>
      </w:r>
      <w:proofErr w:type="gramStart"/>
      <w:r w:rsidRPr="00D25950">
        <w:rPr>
          <w:bCs/>
          <w:color w:val="000000"/>
        </w:rPr>
        <w:t>заменить на слова</w:t>
      </w:r>
      <w:proofErr w:type="gramEnd"/>
      <w:r w:rsidRPr="00D25950">
        <w:rPr>
          <w:bCs/>
          <w:color w:val="000000"/>
        </w:rPr>
        <w:t xml:space="preserve"> «</w:t>
      </w:r>
      <w:r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Стрельна».</w:t>
      </w:r>
    </w:p>
    <w:p w:rsidR="00CA035F" w:rsidRDefault="00D40025" w:rsidP="00EF6989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t>Внести в</w:t>
      </w:r>
      <w:r w:rsidR="007952C6" w:rsidRPr="00F332F6">
        <w:t xml:space="preserve"> </w:t>
      </w:r>
      <w:r w:rsidR="00D25950">
        <w:t xml:space="preserve">Положение </w:t>
      </w:r>
      <w:r w:rsidR="00D25950">
        <w:rPr>
          <w:bCs/>
          <w:color w:val="000000"/>
        </w:rPr>
        <w:t>о</w:t>
      </w:r>
      <w:r w:rsidR="00D25950" w:rsidRPr="00D25950">
        <w:rPr>
          <w:bCs/>
          <w:color w:val="000000"/>
        </w:rPr>
        <w:t xml:space="preserve">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D25950">
        <w:rPr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B301B2">
        <w:t xml:space="preserve">, утвержденное </w:t>
      </w:r>
      <w:r w:rsidR="007952C6" w:rsidRPr="00F332F6">
        <w:t xml:space="preserve"> </w:t>
      </w:r>
      <w:r w:rsidR="00B301B2" w:rsidRPr="00B301B2">
        <w:rPr>
          <w:bCs/>
          <w:color w:val="000000"/>
        </w:rPr>
        <w:t xml:space="preserve">решением </w:t>
      </w:r>
      <w:r w:rsidR="00D25950" w:rsidRPr="00D25950">
        <w:rPr>
          <w:bCs/>
          <w:color w:val="000000"/>
        </w:rPr>
        <w:t>Муниципального Совета Муниципального</w:t>
      </w:r>
      <w:proofErr w:type="gramEnd"/>
      <w:r w:rsidR="00D25950" w:rsidRPr="00D25950">
        <w:rPr>
          <w:bCs/>
          <w:color w:val="000000"/>
        </w:rPr>
        <w:t xml:space="preserve"> образования поселок Стрельна от 11.04.2017 № </w:t>
      </w:r>
      <w:r w:rsidR="00D25950" w:rsidRPr="00D25950">
        <w:rPr>
          <w:bCs/>
          <w:color w:val="000000"/>
        </w:rPr>
        <w:lastRenderedPageBreak/>
        <w:t xml:space="preserve">16 «Об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D25950">
        <w:rPr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 w:rsidR="00D25950">
        <w:rPr>
          <w:bCs/>
          <w:color w:val="000000"/>
        </w:rPr>
        <w:t xml:space="preserve"> </w:t>
      </w:r>
      <w:r w:rsidR="00B301B2">
        <w:t>(далее – Положение) следующие изменения и</w:t>
      </w:r>
      <w:proofErr w:type="gramEnd"/>
      <w:r w:rsidR="00B301B2">
        <w:t xml:space="preserve"> дополнения:</w:t>
      </w:r>
    </w:p>
    <w:p w:rsidR="0018300F" w:rsidRPr="00ED267E" w:rsidRDefault="00EF6989" w:rsidP="00ED267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наименовании, преамбуле, подпункте 1.1. пункта 1,</w:t>
      </w:r>
      <w:r w:rsidR="002D15DF"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подпункте 1.3, подпункте 2.2 пункта 2, абзаце втором подпункта 3.1 пункта 3, Положения слова «Муниципального образования поселок Стрельна» </w:t>
      </w:r>
      <w:proofErr w:type="gramStart"/>
      <w:r w:rsidR="002D15DF"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>заменить на слова</w:t>
      </w:r>
      <w:proofErr w:type="gramEnd"/>
      <w:r w:rsidR="002D15DF"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2D15DF" w:rsidRPr="00ED267E" w:rsidRDefault="002D15DF" w:rsidP="00ED267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подпункте 1.2 слова «МО поселок Стрельна» </w:t>
      </w:r>
      <w:proofErr w:type="gramStart"/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>заменить на слова</w:t>
      </w:r>
      <w:proofErr w:type="gramEnd"/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«МО пос. Стрельна»</w:t>
      </w:r>
      <w:r w:rsidR="002D2A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D15DF" w:rsidRPr="00ED267E" w:rsidRDefault="002D15DF" w:rsidP="00ED267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Абзац первый преамбулы Положения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словами «(далее - МО пос. Стрельна)</w:t>
      </w:r>
      <w:r w:rsidR="0048375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F2A5E" w:rsidRPr="00ED267E" w:rsidRDefault="00ED267E" w:rsidP="00ED267E">
      <w:pPr>
        <w:pStyle w:val="a6"/>
        <w:numPr>
          <w:ilvl w:val="1"/>
          <w:numId w:val="1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2A5E" w:rsidRPr="00ED26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Подпункт 3.2 пункта 3 Положения изложить в новой редакции:</w:t>
      </w:r>
    </w:p>
    <w:p w:rsidR="002F2A5E" w:rsidRPr="00C67400" w:rsidRDefault="002F2A5E" w:rsidP="00ED267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 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Местная администрация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следующие полномочия в рамках реализации вопроса местного значения:</w:t>
      </w:r>
    </w:p>
    <w:p w:rsidR="002F2A5E" w:rsidRPr="00C67400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разрабатывает и утверждает муниципальную программу (</w:t>
      </w:r>
      <w:r w:rsidRPr="00440966">
        <w:rPr>
          <w:rFonts w:ascii="Times New Roman" w:hAnsi="Times New Roman" w:cs="Times New Roman"/>
          <w:color w:val="000000"/>
          <w:sz w:val="24"/>
          <w:szCs w:val="24"/>
        </w:rPr>
        <w:t>Непрограммные направления деятельности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) по вопросу местного значения (далее — плановые документы) и обеспечивает их реализацию;</w:t>
      </w:r>
    </w:p>
    <w:p w:rsidR="002F2A5E" w:rsidRPr="00C67400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2)   организует проведение мероприятий в рамках утвержденных плановых документов, в том числе путем проведения закупок товаров, работ, услуг для обеспечения муниципальных нужд в соответствии с действующим законодательством Российской Федерации о закупках;</w:t>
      </w:r>
    </w:p>
    <w:p w:rsidR="002F2A5E" w:rsidRPr="00C67400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3)   осуществляет финансирование деятельности по реализации вопроса местного значения;</w:t>
      </w:r>
    </w:p>
    <w:p w:rsidR="002F2A5E" w:rsidRDefault="002F2A5E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4)   анализирует эффективность деятельности по реализации вопроса местного значения.</w:t>
      </w:r>
    </w:p>
    <w:p w:rsidR="002D2AA3" w:rsidRDefault="002D2AA3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Пункт 3 Положения дополнить подпунктами 3.3, 3.4 следующего содержания:</w:t>
      </w:r>
    </w:p>
    <w:p w:rsidR="002D2AA3" w:rsidRDefault="002D2AA3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3.3. </w:t>
      </w:r>
      <w:proofErr w:type="gramStart"/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Местная администрация участвует в организации </w:t>
      </w:r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 (далее – отдельные категории граждан) </w:t>
      </w:r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порядке, установленном Постановлением Правительства Санкт-Петербурга от 14.09.2016 № 790 «Об утверждении Порядка</w:t>
      </w:r>
      <w:proofErr w:type="gramEnd"/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участия органов местного самоуправления в организации временного трудоустройства отдельных категорий граждан».</w:t>
      </w:r>
    </w:p>
    <w:p w:rsidR="002F2A5E" w:rsidRPr="002D2AA3" w:rsidRDefault="002D2AA3" w:rsidP="002D2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="002F2A5E"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основных задач, указанных в подпункте 2.2 пункта 2 настоящего положения, местная администрация осуществляет следующие мероприятия: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организовывает рабочие места для отдельных категорий граждан;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взаимодействует с ГАУ ЦЗН, иными органами и организациями по вопросу местного значения;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совместно с органами исполнительной власти Санкт-Петербурга по предложению и при участии ГАУ ЦЗН принимает решения об организации общественных работ;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участвует в организации и финансировании проведения ярмарок вакансий и учебных рабочих мест;</w:t>
      </w:r>
    </w:p>
    <w:p w:rsidR="002F2A5E" w:rsidRPr="00C67400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     размещает соответствующую информацию по вопросу местного значения в средствах массовой информации, на официальном сайте 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внутригородского 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образования города федерального значения Санкт-Петербурга поселок Стрельна </w:t>
      </w: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в информационно-телекоммуникационной сети «Интернет и на других информационных носителях;</w:t>
      </w:r>
    </w:p>
    <w:p w:rsidR="002F2A5E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     иные мероприятия в пределах компетенции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естной администрации</w:t>
      </w:r>
      <w:proofErr w:type="gramStart"/>
      <w:r w:rsidRPr="00C67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2F2A5E" w:rsidRPr="00ED267E" w:rsidRDefault="00ED267E" w:rsidP="002F2A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D267E">
        <w:rPr>
          <w:color w:val="000000"/>
        </w:rPr>
        <w:t>2.</w:t>
      </w:r>
      <w:r w:rsidR="0048375B">
        <w:rPr>
          <w:color w:val="000000"/>
        </w:rPr>
        <w:t>6</w:t>
      </w:r>
      <w:r w:rsidRPr="00ED267E">
        <w:rPr>
          <w:color w:val="000000"/>
        </w:rPr>
        <w:t xml:space="preserve">. </w:t>
      </w:r>
      <w:r w:rsidR="002F2A5E" w:rsidRPr="00ED267E">
        <w:rPr>
          <w:color w:val="000000"/>
        </w:rPr>
        <w:t>Пункт 4 Положения изложить в новой редакции:</w:t>
      </w:r>
      <w:r w:rsidR="002F2A5E" w:rsidRPr="00C67400">
        <w:rPr>
          <w:color w:val="000000"/>
        </w:rPr>
        <w:t> </w:t>
      </w:r>
    </w:p>
    <w:p w:rsidR="002F2A5E" w:rsidRPr="00ED267E" w:rsidRDefault="002F2A5E" w:rsidP="002F2A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D267E">
        <w:rPr>
          <w:bCs/>
          <w:color w:val="000000"/>
        </w:rPr>
        <w:t>«4. Порядок организации и проведения мероприятий</w:t>
      </w:r>
      <w:r w:rsidR="00ED267E">
        <w:rPr>
          <w:bCs/>
          <w:color w:val="000000"/>
        </w:rPr>
        <w:t>.</w:t>
      </w:r>
    </w:p>
    <w:p w:rsidR="002F2A5E" w:rsidRPr="006619A6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мероприятий, 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подпунктом 3.4 пункта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оложения, осуществляется на основании соответствующего планового документа, предусматривающего перечень мероприятий на текущий период и их ресурсное обеспечение. 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и утверждение соответствующего планового документа, а также формирование отчета о его реализации осуществляются в сроки и в порядке, установленные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местной администрации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может осуществляться как силами местной администрации, так и силами сторонних организаций, оказывающих услуги в соответствующей сфере, посредством заключения договоров (контрактов), соглашений о сотрудничестве.</w:t>
      </w:r>
    </w:p>
    <w:p w:rsidR="002F2A5E" w:rsidRPr="006619A6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координации деятельности местной администрации в процессе реализации вопроса местного значения, местная администрация заключает с ГАУ ЦЗН соглашения, определяющие порядок взаимодействия ГАУ ЦЗН и МО пос. Стрельна.</w:t>
      </w:r>
    </w:p>
    <w:p w:rsidR="002F2A5E" w:rsidRPr="006619A6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временное трудоустройство направляются жители МО пос. Стрельна, зарегистрированные в ГАУ ЦЗН.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Гражданам, обратившимся в МО пос. Стрельна с целью временного трудоустройства, предоставляется информация об организациях-работодателях, осуществляющих временное трудоустройство на основании 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заключенных муниципальных контрактов (договоров)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A5E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С гражданами, обратившимися в МО пос. Стрельна 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ГАУ ЦЗН </w:t>
      </w: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временного трудоустройства, работодатели заключают срочные трудовые договоры в порядке, установленном Трудовым кодексом Российской Федерации.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Граждане, желающие принять участие во временных работах для отдельных категорий граждан, общественных работах, при заключении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трудового договора представляют направление, заявление на имя работодателя и документы, необходимые для заключения трудового договора в соответствии со ст. 65 Трудового кодекса Российской Федерации.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Трудоустройство несовершеннолетних граждан осуществляется с учетом особенностей, предусмотренных Трудовым кодексом Российской Федерации. При трудоустройстве и осуществлении трудовых обязанностей несовершеннолетние пользуются правами и гарантиями, предусмотренными Трудовым кодексом Российской Федерации.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трудоустройстве несовершеннолетних граждан в порядке, установленном соответствующим административным регламентом, утверждаемым местной администрацией, необходимо получение согласия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</w:t>
      </w:r>
      <w:proofErr w:type="gramEnd"/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время легкого труда, не причиняющего вреда его здоровью и без ущерба для освоения образовательной программы.</w:t>
      </w:r>
    </w:p>
    <w:p w:rsidR="002F2A5E" w:rsidRPr="00CD2B79" w:rsidRDefault="002F2A5E" w:rsidP="002F2A5E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Приоритетным правом при трудоустройстве на временные работы пользуются несовершеннолетние граждане: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     состоящие на учете в комиссии по делам несовершеннолетних, отделении полиции, на </w:t>
      </w:r>
      <w:proofErr w:type="spellStart"/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внутри-школьных</w:t>
      </w:r>
      <w:proofErr w:type="spellEnd"/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учетах, освобожденные из воспитательно-трудовых колоний и закончившие специальные учебно-воспитательные учреждения;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инвалиды, имеющие в соответствии с индивидуальной программой реабилитации рекомендации к труду;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из числа детей-сирот и детей, оставшихся без попечения родителей;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из семей безработных граждан, многодетных семей, семей беженцев и вынужденных переселенцев;</w:t>
      </w:r>
    </w:p>
    <w:p w:rsidR="002F2A5E" w:rsidRPr="00CD2B79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5)     в отношении которых проводится индивидуально-профилактическая работа комиссии по делам несовершеннолетних и защите их прав.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4.12. Местная администрация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 рабочие места для временного трудоустройства отдельных категорий граждан по следующим основным направлениям трудовой деятельности: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    осуществление благоустройства территории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окраску ограждений газонов;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содержание малых архитектурных форм, уличной мебели и хозяйственно-бытового оборудования, необходимого для благоустройства территории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уборку территорий детских площадок;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уборку территорий спортивных площадок;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участие в обеспечении чистоты и порядка на территории </w:t>
      </w: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озеленение территорий зеленых насаждений общего пользования местного значения, уборка территорий зеленых насаждений общего пользования местного значения;</w:t>
      </w:r>
    </w:p>
    <w:p w:rsidR="002F2A5E" w:rsidRPr="00CD2B79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участие в проведении мероприятий общественно-культурного назначения (перепись населения, спортивные соревнования, фестивали и т.д.).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4.13. 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работы могут быть организованы по следующим направлениям: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   озеленение и благоустройство территорий, развитие лесопаркового хозяйства, зон отдыха и туризма;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   организация сбора и переработки вторичного сырья и отходов;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   проведение мероприятий общественно-культурного назначения (перепись населения, спортивные соревнования, фестивали и т.д.);</w:t>
      </w:r>
    </w:p>
    <w:p w:rsidR="002F2A5E" w:rsidRPr="00440966" w:rsidRDefault="002F2A5E" w:rsidP="002F2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4)        другим направлениям трудовой деятельности.</w:t>
      </w:r>
    </w:p>
    <w:p w:rsidR="002F2A5E" w:rsidRPr="00ED267E" w:rsidRDefault="002F2A5E" w:rsidP="00ED267E">
      <w:pPr>
        <w:pStyle w:val="a6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 заработной платы лицам, направляемым на временное трудоустройство, производится работодателями в соответствии с заключенными срочными трудовыми договорами</w:t>
      </w:r>
      <w:proofErr w:type="gramStart"/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D267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2D2AA3" w:rsidRDefault="00ED267E" w:rsidP="0048375B">
      <w:pPr>
        <w:pStyle w:val="a6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Дополнить </w:t>
      </w:r>
      <w:r w:rsid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пунктами 5, 6 Положение следующего содержания:</w:t>
      </w:r>
    </w:p>
    <w:p w:rsidR="00ED267E" w:rsidRPr="00ED267E" w:rsidRDefault="002D2AA3" w:rsidP="002D2AA3">
      <w:pPr>
        <w:pStyle w:val="a6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F2A5E"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2AA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="002F2A5E" w:rsidRPr="002D2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Финансирование мероприятий</w:t>
      </w:r>
    </w:p>
    <w:p w:rsidR="002F2A5E" w:rsidRPr="00440966" w:rsidRDefault="002F2A5E" w:rsidP="002F2A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Решение вопроса местного значения, определенного настоящим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оложением, является расходным обязательством МО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подлежащим исполнению за счет бюджета МО 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A5E" w:rsidRPr="00440966" w:rsidRDefault="002F2A5E" w:rsidP="002F2A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Объем денежных средств на реализацию расходного обязательства предусматривается соответствующей целевой статьей бюджета, утвержденного решением Муниципального Совета МО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</w:p>
    <w:p w:rsidR="002F2A5E" w:rsidRPr="00440966" w:rsidRDefault="002F2A5E" w:rsidP="002F2A5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Контроль использования средств бюджета МО </w:t>
      </w:r>
      <w:r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Стрельна</w:t>
      </w:r>
      <w:r w:rsidRPr="00440966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предусмотренных на организацию и проведение мероприятий по реализации вопроса местного значения, осуществляется в соответствии с бюджетным законодательством и муниципальными правовыми актами.</w:t>
      </w:r>
    </w:p>
    <w:p w:rsidR="00ED267E" w:rsidRPr="002D2AA3" w:rsidRDefault="002D2AA3" w:rsidP="002D2AA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2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</w:t>
      </w:r>
      <w:r w:rsidR="002F2A5E" w:rsidRPr="002D2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Заключительные положения</w:t>
      </w:r>
    </w:p>
    <w:p w:rsidR="002F2A5E" w:rsidRPr="00ED267E" w:rsidRDefault="00ED267E" w:rsidP="002F2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Контроль за соблюдением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оложения осуществляется в соответствии с действующим законодательством и Уставом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пос.</w:t>
      </w:r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Стрельна</w:t>
      </w:r>
      <w:proofErr w:type="gramStart"/>
      <w:r w:rsidR="002F2A5E" w:rsidRPr="00ED26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2F2A5E" w:rsidRPr="00ED267E" w:rsidRDefault="002F2A5E" w:rsidP="002F2A5E">
      <w:pPr>
        <w:pStyle w:val="a4"/>
        <w:spacing w:before="0" w:beforeAutospacing="0" w:after="0" w:afterAutospacing="0"/>
        <w:jc w:val="both"/>
      </w:pPr>
    </w:p>
    <w:p w:rsidR="002F2A5E" w:rsidRDefault="002F2A5E" w:rsidP="002D2AA3">
      <w:pPr>
        <w:pStyle w:val="a6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B1831" w:rsidRPr="00A17B11" w:rsidRDefault="00AB1831" w:rsidP="002D2AA3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Настоящее решение 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 xml:space="preserve"> официальн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 xml:space="preserve"> (обнародовани</w:t>
      </w:r>
      <w:r w:rsidR="00A17B1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8300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7B11" w:rsidRPr="00A17B11" w:rsidRDefault="00A17B11" w:rsidP="002D2AA3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B11">
        <w:rPr>
          <w:rFonts w:ascii="Times New Roman" w:hAnsi="Times New Roman"/>
          <w:sz w:val="24"/>
          <w:szCs w:val="24"/>
        </w:rPr>
        <w:t>Настоящее решение вступ</w:t>
      </w:r>
      <w:r>
        <w:rPr>
          <w:rFonts w:ascii="Times New Roman" w:hAnsi="Times New Roman"/>
          <w:sz w:val="24"/>
          <w:szCs w:val="24"/>
        </w:rPr>
        <w:t>ает в силу с 1 января 2023 года.</w:t>
      </w:r>
    </w:p>
    <w:p w:rsidR="0018300F" w:rsidRPr="0018300F" w:rsidRDefault="0018300F" w:rsidP="002D2AA3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B1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7B1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18300F" w:rsidRPr="0018300F" w:rsidRDefault="0018300F" w:rsidP="0018300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F6" w:rsidRPr="008C541B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8C541B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В.Н. Беленков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BDF"/>
    <w:multiLevelType w:val="multilevel"/>
    <w:tmpl w:val="3A4A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7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E5173"/>
    <w:multiLevelType w:val="multilevel"/>
    <w:tmpl w:val="FE1AE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>
    <w:nsid w:val="43217E3C"/>
    <w:multiLevelType w:val="multilevel"/>
    <w:tmpl w:val="351CE4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4">
    <w:nsid w:val="4E1F3086"/>
    <w:multiLevelType w:val="multilevel"/>
    <w:tmpl w:val="8C3EA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663BF"/>
    <w:multiLevelType w:val="multilevel"/>
    <w:tmpl w:val="D2EAD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883704"/>
    <w:multiLevelType w:val="multilevel"/>
    <w:tmpl w:val="9CD0685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8"/>
  </w:num>
  <w:num w:numId="4">
    <w:abstractNumId w:val="18"/>
  </w:num>
  <w:num w:numId="5">
    <w:abstractNumId w:val="19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1"/>
  </w:num>
  <w:num w:numId="19">
    <w:abstractNumId w:val="9"/>
  </w:num>
  <w:num w:numId="20">
    <w:abstractNumId w:val="2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3A03"/>
    <w:rsid w:val="000905DD"/>
    <w:rsid w:val="000C3F3F"/>
    <w:rsid w:val="00104EDD"/>
    <w:rsid w:val="00117FF2"/>
    <w:rsid w:val="00132735"/>
    <w:rsid w:val="0014252B"/>
    <w:rsid w:val="00153FFD"/>
    <w:rsid w:val="00170DF1"/>
    <w:rsid w:val="00182DDF"/>
    <w:rsid w:val="0018300F"/>
    <w:rsid w:val="001A7242"/>
    <w:rsid w:val="001B1674"/>
    <w:rsid w:val="00213319"/>
    <w:rsid w:val="00260614"/>
    <w:rsid w:val="002D05E7"/>
    <w:rsid w:val="002D15DF"/>
    <w:rsid w:val="002D2AA3"/>
    <w:rsid w:val="002F2A5E"/>
    <w:rsid w:val="00307CE4"/>
    <w:rsid w:val="00393564"/>
    <w:rsid w:val="003D403D"/>
    <w:rsid w:val="003F561D"/>
    <w:rsid w:val="00417627"/>
    <w:rsid w:val="0044764D"/>
    <w:rsid w:val="004633F8"/>
    <w:rsid w:val="0048375B"/>
    <w:rsid w:val="004B5C18"/>
    <w:rsid w:val="004C1087"/>
    <w:rsid w:val="004C2368"/>
    <w:rsid w:val="004E504D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52C6"/>
    <w:rsid w:val="007C28E1"/>
    <w:rsid w:val="007C3A8B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B41F3"/>
    <w:rsid w:val="009C2883"/>
    <w:rsid w:val="009D677A"/>
    <w:rsid w:val="00A17B11"/>
    <w:rsid w:val="00A51831"/>
    <w:rsid w:val="00AB1831"/>
    <w:rsid w:val="00AB65F2"/>
    <w:rsid w:val="00B301B2"/>
    <w:rsid w:val="00B73646"/>
    <w:rsid w:val="00B946EB"/>
    <w:rsid w:val="00BA026F"/>
    <w:rsid w:val="00BB087B"/>
    <w:rsid w:val="00BE734F"/>
    <w:rsid w:val="00C17271"/>
    <w:rsid w:val="00CA035F"/>
    <w:rsid w:val="00CE1C79"/>
    <w:rsid w:val="00D25950"/>
    <w:rsid w:val="00D40025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D267E"/>
    <w:rsid w:val="00EF2F3F"/>
    <w:rsid w:val="00EF6989"/>
    <w:rsid w:val="00F24342"/>
    <w:rsid w:val="00F332F6"/>
    <w:rsid w:val="00F4333D"/>
    <w:rsid w:val="00F43D15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2CEB4-E020-477C-86FA-AE44C153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2022-12-20T08:26:00Z</cp:lastPrinted>
  <dcterms:created xsi:type="dcterms:W3CDTF">2022-12-13T12:27:00Z</dcterms:created>
  <dcterms:modified xsi:type="dcterms:W3CDTF">2022-12-27T11:46:00Z</dcterms:modified>
</cp:coreProperties>
</file>