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8890</wp:posOffset>
            </wp:positionV>
            <wp:extent cx="802640" cy="61341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:rsidR="003B7D57" w:rsidRPr="00DE5E74" w:rsidRDefault="003B7D57" w:rsidP="003B7D57">
      <w:pPr>
        <w:pBdr>
          <w:bottom w:val="single" w:sz="12" w:space="1" w:color="000000"/>
        </w:pBd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7D57" w:rsidRPr="00AC60BD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3300"/>
        <w:gridCol w:w="3176"/>
        <w:gridCol w:w="3447"/>
      </w:tblGrid>
      <w:tr w:rsidR="003B7D57" w:rsidRPr="00DE5E74" w:rsidTr="00D156B4"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AC60BD" w:rsidRDefault="00AC60BD" w:rsidP="00AC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22.04.2021</w:t>
            </w:r>
          </w:p>
        </w:tc>
        <w:tc>
          <w:tcPr>
            <w:tcW w:w="3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AC60BD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AC6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</w:tr>
    </w:tbl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19.02.2021 № 31 «</w:t>
      </w: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 утверждении Административного регламента Местной администрации Муниципального образования поселок Стрельна по предоставлению муниципальной услуги по выдаче архивных справок, выписок, копий архивных </w:t>
      </w:r>
      <w:proofErr w:type="gramStart"/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документов органов местного самоуправления Внутригородского муниципального образования Санкт-Петербурга</w:t>
      </w:r>
      <w:proofErr w:type="gramEnd"/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поселок Стрельна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B7D57" w:rsidRPr="00DE5E74" w:rsidRDefault="003B7D57" w:rsidP="003B7D57"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27.07.2010 № 210-ФЗ «Об организации предоставления государс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услуг»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3B7D57" w:rsidRDefault="003B7D57" w:rsidP="003B7D57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Внести в </w:t>
      </w:r>
      <w:r w:rsidRPr="00DE5E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Местной администрации Муниципального образования поселок Стрельна по предоставлению муниципальной услуги по выдаче архивных справок, выписок, копий архивных документов органов </w:t>
      </w:r>
      <w:proofErr w:type="gramStart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утвержденный постановлением Местной администрации Муниципального образования поселок Стрельна </w:t>
      </w:r>
      <w:r w:rsidRPr="00B028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19.02.2021 № 31 «Об утверждении Административного регламента Местной администрации Муниципального образования поселок Стрельна по предоставлению муниципальной услуги по выдаче архивных справок, выписок, копий архивных документов органов местного самоуправления 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- Регламент)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следующие изменения и дополнения:</w:t>
      </w:r>
      <w:proofErr w:type="gramEnd"/>
    </w:p>
    <w:p w:rsidR="003B7D57" w:rsidRPr="007A0B7F" w:rsidRDefault="003B7D57" w:rsidP="003B7D5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1.1. В абзаце четвертом пункта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 Регламента слова «</w:t>
      </w:r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услуги в Санкт-Петербурге» </w:t>
      </w:r>
      <w:proofErr w:type="gramStart"/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«Государственные и муниципальные услуги (функции) в Санкт-Петербурге».</w:t>
      </w:r>
    </w:p>
    <w:p w:rsidR="003B7D57" w:rsidRPr="007A0B7F" w:rsidRDefault="003B7D57" w:rsidP="003B7D5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абзаце седьмом пункта 1.3.3 Регламента слова «Санкт-Петербургского государственного унитарного предприятия «Санкт-Петербургский метрополитен» </w:t>
      </w:r>
      <w:proofErr w:type="gramStart"/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A0B7F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Санкт-Петербургского государственного унитарного предприятия «Петербургский метрополитен».</w:t>
      </w:r>
    </w:p>
    <w:p w:rsidR="003B7D57" w:rsidRPr="007A0B7F" w:rsidRDefault="003B7D57" w:rsidP="003B7D5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B7F">
        <w:rPr>
          <w:rFonts w:ascii="Times New Roman" w:hAnsi="Times New Roman" w:cs="Times New Roman"/>
          <w:sz w:val="24"/>
          <w:szCs w:val="24"/>
          <w:shd w:val="clear" w:color="auto" w:fill="FFFFFF"/>
        </w:rPr>
        <w:t>1.3. Абзац третий пункта 2.2 Регламента изложить в следующей редакции:</w:t>
      </w:r>
    </w:p>
    <w:p w:rsidR="003B7D57" w:rsidRDefault="003B7D57" w:rsidP="003B7D5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0B7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«Должностным лицам Местной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Pr="00D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" w:history="1">
        <w:r w:rsidRPr="00DD39D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1 статьи 9</w:t>
        </w:r>
      </w:hyperlink>
      <w:r w:rsidRPr="00DD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27.07.2010 № 210-ФЗ</w:t>
      </w:r>
      <w:proofErr w:type="gramEnd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Примечание к абзацу третьему пункта 2.6 Регламента изложить в следующей редакции:</w:t>
      </w:r>
    </w:p>
    <w:p w:rsidR="003B7D57" w:rsidRPr="002F4378" w:rsidRDefault="003B7D57" w:rsidP="003B7D57">
      <w:pPr>
        <w:pStyle w:val="footnotetext"/>
        <w:spacing w:before="0" w:beforeAutospacing="0" w:after="0" w:afterAutospacing="0"/>
        <w:ind w:firstLine="756"/>
        <w:jc w:val="both"/>
        <w:rPr>
          <w:color w:val="000000"/>
        </w:rPr>
      </w:pPr>
      <w:r>
        <w:t>«</w:t>
      </w:r>
      <w:hyperlink r:id="rId6" w:anchor="_ftn1" w:history="1">
        <w:r w:rsidRPr="002F4378">
          <w:rPr>
            <w:color w:val="0000FF"/>
            <w:u w:val="single"/>
          </w:rPr>
          <w:t>[2]</w:t>
        </w:r>
      </w:hyperlink>
      <w:r w:rsidRPr="002F4378">
        <w:rPr>
          <w:color w:val="000000"/>
        </w:rPr>
        <w:t>В качестве документа, удостоверяющего личность, предъявляются:</w:t>
      </w:r>
    </w:p>
    <w:p w:rsidR="003B7D57" w:rsidRPr="002F4378" w:rsidRDefault="003B7D57" w:rsidP="003B7D57">
      <w:pPr>
        <w:pStyle w:val="footnotetext"/>
        <w:spacing w:before="0" w:beforeAutospacing="0" w:after="0" w:afterAutospacing="0"/>
        <w:ind w:firstLine="756"/>
        <w:jc w:val="both"/>
        <w:rPr>
          <w:color w:val="000000"/>
        </w:rPr>
      </w:pPr>
      <w:r w:rsidRPr="002F4378">
        <w:rPr>
          <w:color w:val="000000"/>
        </w:rPr>
        <w:t>паспорт гражданина Российской Федерации;</w:t>
      </w:r>
    </w:p>
    <w:p w:rsidR="003B7D57" w:rsidRPr="002F4378" w:rsidRDefault="003B7D57" w:rsidP="003B7D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37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hyperlink r:id="rId7" w:history="1">
        <w:proofErr w:type="gramStart"/>
        <w:r w:rsidRPr="002F437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временное удостоверение</w:t>
        </w:r>
      </w:hyperlink>
      <w:r w:rsidRPr="0068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гражданина Российской Федерации, выдаваемое на период оформления паспорта</w:t>
      </w:r>
      <w:r w:rsidRPr="002F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предусмотренное пунктом 125 </w:t>
      </w:r>
      <w:r w:rsidRPr="00684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</w:r>
      <w:r w:rsidRPr="002F43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МВД России от 16.11.2020 N 773</w:t>
      </w:r>
      <w:r w:rsidRPr="002F437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684E47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Административного регламента Министерства внутренних дел Российской Федерации по предоставлению</w:t>
      </w:r>
      <w:proofErr w:type="gramEnd"/>
      <w:r w:rsidRPr="0068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Федерации"</w:t>
      </w:r>
    </w:p>
    <w:p w:rsidR="003B7D57" w:rsidRPr="002F4378" w:rsidRDefault="003B7D57" w:rsidP="003B7D57">
      <w:pPr>
        <w:pStyle w:val="a3"/>
        <w:spacing w:before="0" w:beforeAutospacing="0" w:after="0" w:afterAutospacing="0"/>
        <w:ind w:firstLine="756"/>
        <w:jc w:val="both"/>
        <w:rPr>
          <w:rFonts w:ascii="Arial" w:hAnsi="Arial" w:cs="Arial"/>
          <w:color w:val="000000"/>
        </w:rPr>
      </w:pPr>
      <w:r w:rsidRPr="002F4378">
        <w:rPr>
          <w:color w:val="000000"/>
        </w:rPr>
        <w:t>документы, удостоверяющие личность гражданина, предусмотренные:</w:t>
      </w:r>
    </w:p>
    <w:p w:rsidR="003B7D57" w:rsidRPr="002F4378" w:rsidRDefault="003B7D57" w:rsidP="003B7D57">
      <w:pPr>
        <w:pStyle w:val="a3"/>
        <w:spacing w:before="0" w:beforeAutospacing="0" w:after="0" w:afterAutospacing="0"/>
        <w:ind w:firstLine="756"/>
        <w:jc w:val="both"/>
        <w:rPr>
          <w:rFonts w:ascii="Arial" w:hAnsi="Arial" w:cs="Arial"/>
          <w:color w:val="000000"/>
        </w:rPr>
      </w:pPr>
      <w:proofErr w:type="gramStart"/>
      <w:r w:rsidRPr="002F4378">
        <w:rPr>
          <w:color w:val="000000"/>
        </w:rPr>
        <w:t>Федеральным законом от 25.07.2002 № 115-ФЗ «О правовом положении иностранных граждан в Российской Федерации», Федеральным законом от 19.02.1993 № 4528-1 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 1325 «Об утверждении Положения о порядке рассмотрения вопросов гражданства Российской Федерации», от 13.04.2011 № 444 «О дополнительных мерах по обеспечению</w:t>
      </w:r>
      <w:proofErr w:type="gramEnd"/>
      <w:r w:rsidRPr="002F4378">
        <w:rPr>
          <w:color w:val="000000"/>
        </w:rPr>
        <w:t xml:space="preserve"> прав и защиты интересов несовершеннолетних граждан Российской Федерации»;</w:t>
      </w:r>
    </w:p>
    <w:p w:rsidR="003B7D57" w:rsidRPr="002F4378" w:rsidRDefault="003B7D57" w:rsidP="003B7D57">
      <w:pPr>
        <w:pStyle w:val="a3"/>
        <w:spacing w:before="0" w:beforeAutospacing="0" w:after="0" w:afterAutospacing="0"/>
        <w:ind w:firstLine="756"/>
        <w:jc w:val="both"/>
        <w:rPr>
          <w:color w:val="000000"/>
        </w:rPr>
      </w:pPr>
      <w:r w:rsidRPr="002F4378">
        <w:rPr>
          <w:color w:val="000000"/>
        </w:rPr>
        <w:t>иные документы, удостоверяющие личность в соответствии с действующим законодательством</w:t>
      </w:r>
      <w:proofErr w:type="gramStart"/>
      <w:r w:rsidRPr="002F4378">
        <w:rPr>
          <w:color w:val="000000"/>
        </w:rPr>
        <w:t>.»</w:t>
      </w:r>
      <w:proofErr w:type="gramEnd"/>
    </w:p>
    <w:p w:rsidR="003B7D57" w:rsidRDefault="003B7D57" w:rsidP="003B7D57">
      <w:pPr>
        <w:pStyle w:val="a3"/>
        <w:spacing w:before="0" w:beforeAutospacing="0" w:after="0" w:afterAutospacing="0"/>
        <w:ind w:firstLine="756"/>
        <w:jc w:val="both"/>
        <w:rPr>
          <w:color w:val="000000"/>
        </w:rPr>
      </w:pPr>
      <w:r w:rsidRPr="002F4378">
        <w:rPr>
          <w:color w:val="000000"/>
        </w:rPr>
        <w:t xml:space="preserve">1.5. </w:t>
      </w:r>
      <w:r>
        <w:rPr>
          <w:color w:val="000000"/>
        </w:rPr>
        <w:t>В подпункте 2 пункта 2.8 Регламента заменить слова «статьей 7» словами «частью 6 статьи 7».</w:t>
      </w:r>
    </w:p>
    <w:p w:rsidR="003B7D57" w:rsidRDefault="003B7D57" w:rsidP="003B7D57">
      <w:pPr>
        <w:pStyle w:val="a3"/>
        <w:spacing w:before="0" w:beforeAutospacing="0" w:after="0" w:afterAutospacing="0"/>
        <w:ind w:firstLine="756"/>
        <w:jc w:val="both"/>
        <w:rPr>
          <w:color w:val="000000"/>
        </w:rPr>
      </w:pPr>
      <w:r>
        <w:rPr>
          <w:color w:val="000000"/>
        </w:rPr>
        <w:t>1.6. В десятом абзаце пункта 2.8 Регламента заменить слова «</w:t>
      </w:r>
      <w:proofErr w:type="spellStart"/>
      <w:r>
        <w:rPr>
          <w:color w:val="000000"/>
        </w:rPr>
        <w:t>д</w:t>
      </w:r>
      <w:proofErr w:type="spellEnd"/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редоставления» словами «5)предоставления».</w:t>
      </w:r>
    </w:p>
    <w:p w:rsidR="003B7D57" w:rsidRDefault="003B7D57" w:rsidP="003B7D57">
      <w:pPr>
        <w:pStyle w:val="a3"/>
        <w:spacing w:before="0" w:beforeAutospacing="0" w:after="0" w:afterAutospacing="0"/>
        <w:ind w:firstLine="756"/>
        <w:jc w:val="both"/>
        <w:rPr>
          <w:color w:val="000000"/>
        </w:rPr>
      </w:pPr>
      <w:r>
        <w:rPr>
          <w:color w:val="000000"/>
        </w:rPr>
        <w:t>1.7. Абзацы четвертый, пятый, шестой пункта 2.15.3 Регламента изложить в следующей редакции:</w:t>
      </w:r>
    </w:p>
    <w:p w:rsidR="003B7D57" w:rsidRDefault="003B7D57" w:rsidP="003B7D57">
      <w:pPr>
        <w:pStyle w:val="a3"/>
        <w:spacing w:before="0" w:beforeAutospacing="0" w:after="0" w:afterAutospacing="0"/>
        <w:ind w:firstLine="756"/>
        <w:jc w:val="both"/>
        <w:rPr>
          <w:color w:val="000000"/>
        </w:rPr>
      </w:pPr>
      <w:r>
        <w:rPr>
          <w:color w:val="000000"/>
        </w:rPr>
        <w:t>«</w:t>
      </w:r>
      <w:r w:rsidRPr="00DE5E74">
        <w:rPr>
          <w:color w:val="000000"/>
        </w:rPr>
        <w:t xml:space="preserve">Двери в помещениях, </w:t>
      </w:r>
      <w:r>
        <w:rPr>
          <w:color w:val="000000"/>
        </w:rPr>
        <w:t>предназначенных для предоставления (получения)</w:t>
      </w:r>
      <w:r w:rsidRPr="00DE5E74">
        <w:rPr>
          <w:color w:val="000000"/>
        </w:rPr>
        <w:t xml:space="preserve"> государственн</w:t>
      </w:r>
      <w:r>
        <w:rPr>
          <w:color w:val="000000"/>
        </w:rPr>
        <w:t>ой</w:t>
      </w:r>
      <w:r w:rsidRPr="00DE5E74">
        <w:rPr>
          <w:color w:val="000000"/>
        </w:rPr>
        <w:t xml:space="preserve"> услуг</w:t>
      </w:r>
      <w:r>
        <w:rPr>
          <w:color w:val="000000"/>
        </w:rPr>
        <w:t>и</w:t>
      </w:r>
      <w:r w:rsidRPr="00DE5E74">
        <w:rPr>
          <w:color w:val="000000"/>
        </w:rPr>
        <w:t>,</w:t>
      </w:r>
      <w:r>
        <w:rPr>
          <w:color w:val="000000"/>
        </w:rPr>
        <w:t xml:space="preserve"> </w:t>
      </w:r>
      <w:r w:rsidRPr="00DE5E74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DE5E74">
        <w:rPr>
          <w:color w:val="000000"/>
        </w:rPr>
        <w:t>маломобильных</w:t>
      </w:r>
      <w:proofErr w:type="spellEnd"/>
      <w:r w:rsidRPr="00DE5E74">
        <w:rPr>
          <w:color w:val="000000"/>
        </w:rPr>
        <w:t xml:space="preserve"> групп населения.</w:t>
      </w:r>
    </w:p>
    <w:p w:rsidR="003B7D57" w:rsidRPr="00DE5E74" w:rsidRDefault="003B7D57" w:rsidP="003B7D57">
      <w:pPr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предназначенных для предоставления (получения) 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3B7D57" w:rsidRDefault="003B7D57" w:rsidP="003B7D57">
      <w:pPr>
        <w:ind w:left="60" w:firstLine="5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помещения,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предназначенные для предоставления (получения)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 невозможно полностью приспособить с учетом потребностей </w:t>
      </w:r>
      <w:proofErr w:type="spellStart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Подпункт «е» пункта 2.15.6 Регламента изложить в следующей редакции:</w:t>
      </w:r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«е)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(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1.9. В подпункте «ж» пункта 2.15.6 Регламента слово «населения» исключить.</w:t>
      </w:r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1.10.Пункт 5.4 регламента изложить в следующей редакции:</w:t>
      </w:r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Жалоба подается в письменной форме на бумажном носителе, в электронной форме в орган,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ставляющий муниципальную услугу, многофункциональный центр.</w:t>
      </w:r>
    </w:p>
    <w:p w:rsidR="003B7D57" w:rsidRPr="00014CE0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 </w:t>
      </w:r>
      <w:r>
        <w:rPr>
          <w:rFonts w:ascii="Times New Roman" w:hAnsi="Times New Roman" w:cs="Times New Roman"/>
          <w:sz w:val="24"/>
          <w:szCs w:val="24"/>
        </w:rPr>
        <w:t>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регионального портала государственных и муниципальных услуг, а также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Федеральный закон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3B7D57" w:rsidRPr="00DE5E74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proofErr w:type="gramStart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:rsidR="003B7D57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Абзац третий пункта 5.4 Регламента после слов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печатью заявителя» дополнить словами «(при наличии)».</w:t>
      </w:r>
    </w:p>
    <w:p w:rsidR="003B7D57" w:rsidRPr="00DE5E74" w:rsidRDefault="003B7D57" w:rsidP="003B7D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3. </w:t>
      </w: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(обнародования).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B7D57" w:rsidRPr="003C4002" w:rsidRDefault="003B7D57" w:rsidP="003B7D57">
      <w:pPr>
        <w:ind w:firstLine="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3C400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Исполняющий</w:t>
      </w:r>
      <w:proofErr w:type="gramEnd"/>
      <w:r w:rsidRPr="003C400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обязанности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      </w:t>
      </w:r>
    </w:p>
    <w:p w:rsidR="003B7D57" w:rsidRPr="003C4002" w:rsidRDefault="003B7D57" w:rsidP="003B7D5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местной администрации 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3C4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3C400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Ляпко</w:t>
      </w:r>
      <w:proofErr w:type="spellEnd"/>
      <w:r w:rsidRPr="003C40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3C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3C4002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B7D57" w:rsidRPr="00DE5E74" w:rsidRDefault="003B7D57" w:rsidP="003B7D57">
      <w:pPr>
        <w:rPr>
          <w:rFonts w:ascii="Times New Roman" w:hAnsi="Times New Roman" w:cs="Times New Roman"/>
          <w:sz w:val="24"/>
          <w:szCs w:val="24"/>
        </w:rPr>
      </w:pPr>
    </w:p>
    <w:p w:rsidR="00EB1A3F" w:rsidRDefault="00EB1A3F"/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B7D57"/>
    <w:rsid w:val="0012660F"/>
    <w:rsid w:val="003B7D57"/>
    <w:rsid w:val="005D61F7"/>
    <w:rsid w:val="00AC60BD"/>
    <w:rsid w:val="00BF2B64"/>
    <w:rsid w:val="00CD23D3"/>
    <w:rsid w:val="00D417D3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8FE2AE3CC28907B3707C70EB9099CE4F5870CED1E254F92D91C7D7A8C8C28E4188BECCC262BF47133C0EAA361766349820783D12DE996Da7z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A4D779C0130090FB072D2DE7B570D845&amp;req=doc&amp;base=LAW&amp;n=373184&amp;dst=101169&amp;fld=134&amp;REFFIELD=134&amp;REFDST=25&amp;REFDOC=381481&amp;REFBASE=LAW&amp;stat=refcode%3D16610%3Bdstident%3D101169%3Bindex%3D116&amp;date=12.04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613BB51-825E-43F7-A772-087F48946055&amp;shard=%5Bnot%20a%20shard%20request%5D&amp;fieldName=document_text_tag&amp;r=%7B%22id%22:%222613BB51-825E-43F7-A772-087F48946055%22,%22shards%22:%5Bnull%5D,%22hlColors%22:%5B%22searchHL0%22%5D,%22uid%22:%22e5410bf7-ac08-489a-a48c-508e874d3ce7%22%7D" TargetMode="External"/><Relationship Id="rId5" Type="http://schemas.openxmlformats.org/officeDocument/2006/relationships/hyperlink" Target="https://login.consultant.ru/link/?rnd=A4D779C0130090FB072D2DE7B570D845&amp;req=doc&amp;base=LAW&amp;n=355880&amp;dst=100056&amp;fld=134&amp;date=12.04.20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2021-04-26T10:18:00Z</cp:lastPrinted>
  <dcterms:created xsi:type="dcterms:W3CDTF">2021-04-26T11:08:00Z</dcterms:created>
  <dcterms:modified xsi:type="dcterms:W3CDTF">2021-04-29T14:27:00Z</dcterms:modified>
</cp:coreProperties>
</file>