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-320040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p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МЕСТНАЯ АДМИНИСТРАЦИЯ </w:t>
      </w:r>
    </w:p>
    <w:p>
      <w:pPr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ВНУТРИГОРОДСКОГО МУНИЦИПАЛЬНОГО ОБРАЗОВАНИЯ </w:t>
      </w:r>
    </w:p>
    <w:p>
      <w:pPr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ГОРОДА ФЕДЕРАЛЬНОГО ЗНАЧЕНИЯ САНКТ-ПЕТЕРБУРГА</w:t>
      </w:r>
    </w:p>
    <w:p>
      <w:pPr>
        <w:pBdr>
          <w:bottom w:val="single" w:sz="12" w:space="1" w:color="auto"/>
        </w:pBdr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ПОСЕЛОК СТРЕЛЬНА</w:t>
      </w:r>
    </w:p>
    <w:p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>
      <w:pPr>
        <w:pStyle w:val="style3"/>
        <w:spacing w:before="24" w:beforeAutospacing="0" w:after="0" w:afterAutospacing="0"/>
        <w:ind w:firstLine="592"/>
        <w:jc w:val="center"/>
        <w:rPr>
          <w:rStyle w:val="fontstyle11"/>
          <w:b/>
          <w:bCs/>
          <w:color w:val="000000"/>
        </w:rPr>
      </w:pPr>
      <w:r>
        <w:rPr>
          <w:rStyle w:val="fontstyle11"/>
          <w:b/>
          <w:bCs/>
          <w:color w:val="000000"/>
        </w:rPr>
        <w:t>ПОСТАНОВЛЕНИЕ</w:t>
      </w:r>
    </w:p>
    <w:p>
      <w:pPr>
        <w:pStyle w:val="style3"/>
        <w:spacing w:before="24" w:beforeAutospacing="0" w:after="0" w:afterAutospacing="0"/>
        <w:ind w:firstLine="592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Style w:val="fontstyle12"/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3164"/>
        <w:gridCol w:w="3078"/>
      </w:tblGrid>
      <w:t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09.02.2026</w:t>
            </w:r>
          </w:p>
        </w:tc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поселок Стрельна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06</w:t>
            </w:r>
          </w:p>
        </w:tc>
      </w:tr>
    </w:tbl>
    <w:p>
      <w:pPr>
        <w:pStyle w:val="style6"/>
        <w:spacing w:before="0" w:beforeAutospacing="0" w:after="0" w:afterAutospacing="0" w:line="240" w:lineRule="atLeast"/>
        <w:ind w:left="497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>
      <w:pPr>
        <w:pStyle w:val="a3"/>
        <w:ind w:firstLine="592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О признании утратившим силу </w:t>
      </w:r>
    </w:p>
    <w:p>
      <w:pPr>
        <w:pStyle w:val="a3"/>
        <w:ind w:firstLine="592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некоторых нормативных правовых актов Местной администрации внутригородского муниципального образования города федерального значения Санкт-Петербурга поселок Стрельна </w:t>
      </w:r>
    </w:p>
    <w:p>
      <w:pPr>
        <w:pStyle w:val="a3"/>
        <w:ind w:firstLine="592"/>
        <w:jc w:val="center"/>
        <w:rPr>
          <w:b/>
          <w:bCs/>
          <w:color w:val="000000"/>
          <w:sz w:val="25"/>
          <w:szCs w:val="25"/>
        </w:rPr>
      </w:pPr>
    </w:p>
    <w:p>
      <w:pPr>
        <w:pStyle w:val="a3"/>
        <w:ind w:firstLine="592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 </w:t>
      </w:r>
    </w:p>
    <w:p>
      <w:pPr>
        <w:pStyle w:val="a3"/>
        <w:ind w:firstLine="54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В соответствии с Федеральным законом от 25 декабря 2008 г. № 273-ФЗ «О противодействии коррупции», Указом Президента РФ от 08.07.2013 № 613 «Вопросы противодействия коррупции»</w:t>
      </w:r>
    </w:p>
    <w:p>
      <w:pPr>
        <w:pStyle w:val="a3"/>
        <w:ind w:firstLine="59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 </w:t>
      </w:r>
    </w:p>
    <w:p>
      <w:pPr>
        <w:pStyle w:val="a3"/>
        <w:ind w:firstLine="592"/>
        <w:jc w:val="both"/>
        <w:rPr>
          <w:rFonts w:ascii="Arial" w:hAnsi="Arial" w:cs="Arial"/>
          <w:color w:val="000000"/>
          <w:sz w:val="25"/>
          <w:szCs w:val="25"/>
        </w:rPr>
      </w:pPr>
      <w:bookmarkStart w:id="0" w:name="sub_1"/>
      <w:r>
        <w:rPr>
          <w:bCs/>
          <w:color w:val="000000"/>
          <w:sz w:val="25"/>
          <w:szCs w:val="25"/>
        </w:rPr>
        <w:t>ПОСТАНОВЛЯЮ:</w:t>
      </w:r>
      <w:bookmarkEnd w:id="0"/>
    </w:p>
    <w:p>
      <w:pPr>
        <w:pStyle w:val="a3"/>
        <w:ind w:firstLine="59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>
      <w:pPr>
        <w:numPr>
          <w:ilvl w:val="0"/>
          <w:numId w:val="1"/>
        </w:numPr>
        <w:ind w:left="100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Признать утратившим силу:</w:t>
      </w:r>
    </w:p>
    <w:p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Местной администрации муниципального образования поселок Стрельна от 19.08.2013 № 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 Местной администрации внутригородского  муниципального образования города федерального значения Санкт-Петербурга поселок Стрельна и членов их семей на официальном сайте внутригородского  муниципального образования города федерального значения Санкт-Петербурга поселок Стрельна и предоставлении этих сведений средствам массовой информации для опубликования».</w:t>
      </w:r>
    </w:p>
    <w:p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Местной администрации муниципального образования поселок Стрельна от 19.02.2021 № 32 «О внесении изменений в постановление Местной администрации Муниципального образования поселок Стрельна от 19.08.2013 № 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опубликования».</w:t>
      </w:r>
    </w:p>
    <w:p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Местной администрации муниципального образования поселок Стрельна от 01.06.2021 № 99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О внесении изменений в постановление Местной администрации Муниципального образования поселок Стрельна от 19.08.2013 № 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lastRenderedPageBreak/>
        <w:t>предоставлении этих сведений общероссийским средствам массовой информации для опубликования».</w:t>
      </w:r>
    </w:p>
    <w:p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Местной администрации муниципального образования поселок Стрельна от 13.04.2022 № 39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 внесении изменений в постановление Местной администрации Муниципального образования поселок Стрельна от 19.08.2013 № 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 администрации 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средствам массовой информации для опубликования».</w:t>
      </w:r>
    </w:p>
    <w:p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Местной администрации муниципального образования поселок Стрельна от 11.07.2022 № 86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 внесении изменений в постановление Местной администрации Муниципального образования поселок Стрельна от 19.08.2013 № 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 администрации 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средствам массовой информации для опубликования».</w:t>
      </w:r>
    </w:p>
    <w:p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настоящего постановления оставляю за собой.</w:t>
      </w:r>
    </w:p>
    <w:p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 постановление вступает в силу с момента его официального опубликования (обнародования).</w:t>
      </w:r>
    </w:p>
    <w:p>
      <w:pPr>
        <w:pStyle w:val="4"/>
        <w:spacing w:before="0"/>
        <w:ind w:firstLine="592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b w:val="0"/>
          <w:bCs w:val="0"/>
          <w:color w:val="000000"/>
        </w:rPr>
        <w:t> </w:t>
      </w:r>
    </w:p>
    <w:p>
      <w:pPr>
        <w:pStyle w:val="4"/>
        <w:spacing w:before="0"/>
        <w:ind w:firstLine="592"/>
        <w:jc w:val="both"/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</w:pPr>
    </w:p>
    <w:p>
      <w:pPr>
        <w:pStyle w:val="4"/>
        <w:spacing w:before="0"/>
        <w:ind w:firstLine="592"/>
        <w:jc w:val="both"/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</w:pPr>
    </w:p>
    <w:p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Исполняющий обязанности</w:t>
      </w:r>
    </w:p>
    <w:p>
      <w:pPr>
        <w:pStyle w:val="4"/>
        <w:spacing w:before="0"/>
        <w:ind w:firstLine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  <w:t>Главы местной администрации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  <w:tab/>
        <w:t>Е.В. Ляпко</w:t>
      </w:r>
    </w:p>
    <w:p>
      <w:pPr>
        <w:pStyle w:val="4"/>
        <w:spacing w:before="0"/>
        <w:ind w:firstLine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br w:type="textWrapping" w:clear="all"/>
      </w: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  <w:bookmarkStart w:id="1" w:name="_GoBack"/>
      <w:bookmarkEnd w:id="1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145B"/>
    <w:multiLevelType w:val="multilevel"/>
    <w:tmpl w:val="51BAE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2911BA1"/>
    <w:multiLevelType w:val="multilevel"/>
    <w:tmpl w:val="53D8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A6B2B"/>
    <w:multiLevelType w:val="multilevel"/>
    <w:tmpl w:val="3C5AB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DFC88-F2BA-42E5-B93F-439636D9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pPr>
      <w:ind w:left="720"/>
      <w:jc w:val="both"/>
    </w:pPr>
    <w:rPr>
      <w:rFonts w:ascii="Calibri" w:eastAsia="Times New Roman" w:hAnsi="Calibri" w:cs="Calibri"/>
      <w:lang w:eastAsia="ru-RU"/>
    </w:rPr>
  </w:style>
  <w:style w:type="paragraph" w:customStyle="1" w:styleId="normalweb">
    <w:name w:val="normalweb"/>
    <w:basedOn w:val="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basedOn w:val="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basedOn w:val="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21"/>
    <w:basedOn w:val="a"/>
    <w:pPr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Выделение1"/>
    <w:basedOn w:val="a0"/>
    <w:rPr>
      <w:i/>
      <w:iCs/>
    </w:rPr>
  </w:style>
  <w:style w:type="character" w:customStyle="1" w:styleId="12">
    <w:name w:val="Гиперссылка1"/>
    <w:basedOn w:val="a0"/>
    <w:rPr>
      <w:strike w:val="0"/>
      <w:dstrike w:val="0"/>
      <w:color w:val="0000FF"/>
      <w:u w:val="none"/>
      <w:effect w:val="none"/>
    </w:rPr>
  </w:style>
  <w:style w:type="paragraph" w:customStyle="1" w:styleId="nospacing">
    <w:name w:val="nospacing"/>
    <w:basedOn w:val="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3">
    <w:name w:val="style3"/>
    <w:basedOn w:val="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</w:style>
  <w:style w:type="character" w:customStyle="1" w:styleId="fontstyle12">
    <w:name w:val="fontstyle12"/>
    <w:basedOn w:val="a0"/>
  </w:style>
  <w:style w:type="paragraph" w:customStyle="1" w:styleId="style5">
    <w:name w:val="style5"/>
    <w:basedOn w:val="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cp:lastPrinted>2026-02-09T07:37:00Z</cp:lastPrinted>
  <dcterms:created xsi:type="dcterms:W3CDTF">2026-02-13T07:40:00Z</dcterms:created>
  <dcterms:modified xsi:type="dcterms:W3CDTF">2026-02-13T07:40:00Z</dcterms:modified>
</cp:coreProperties>
</file>