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712EA3" w:rsidRDefault="00712EA3" w:rsidP="00712EA3">
            <w:pPr>
              <w:jc w:val="center"/>
              <w:rPr>
                <w:szCs w:val="24"/>
                <w:u w:val="single"/>
              </w:rPr>
            </w:pPr>
            <w:r w:rsidRPr="00712EA3">
              <w:rPr>
                <w:szCs w:val="24"/>
                <w:u w:val="single"/>
              </w:rPr>
              <w:t>11.07.2022</w:t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712EA3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712EA3" w:rsidRPr="00712EA3">
              <w:rPr>
                <w:szCs w:val="24"/>
                <w:u w:val="single"/>
              </w:rPr>
              <w:t>106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2B55A6" w:rsidRDefault="00A313BE" w:rsidP="002B55A6">
            <w:pPr>
              <w:jc w:val="center"/>
              <w:rPr>
                <w:b/>
              </w:rPr>
            </w:pPr>
            <w:proofErr w:type="gramStart"/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D05174" w:rsidRPr="00D05174">
              <w:rPr>
                <w:rFonts w:eastAsia="Times New Roman"/>
                <w:b/>
                <w:szCs w:val="24"/>
              </w:rPr>
              <w:t>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</w:t>
            </w:r>
            <w:proofErr w:type="gramEnd"/>
            <w:r w:rsidR="00D05174" w:rsidRPr="00D05174">
              <w:rPr>
                <w:rFonts w:eastAsia="Times New Roman"/>
                <w:b/>
                <w:szCs w:val="24"/>
              </w:rPr>
              <w:t xml:space="preserve"> вреда его здоровью и без ущерба для освоения образовательной программы»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B55A6" w:rsidRDefault="00A452B4" w:rsidP="004E177C">
      <w:pPr>
        <w:spacing w:after="0" w:line="240" w:lineRule="auto"/>
        <w:ind w:firstLine="567"/>
        <w:jc w:val="both"/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D05174" w:rsidRPr="00546988">
        <w:rPr>
          <w:rFonts w:eastAsia="Times New Roman"/>
          <w:szCs w:val="24"/>
          <w:lang w:eastAsia="ru-RU"/>
        </w:rPr>
        <w:t>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</w:t>
      </w:r>
      <w:proofErr w:type="gramEnd"/>
      <w:r w:rsidR="00D05174" w:rsidRPr="00546988">
        <w:rPr>
          <w:rFonts w:eastAsia="Times New Roman"/>
          <w:szCs w:val="24"/>
          <w:lang w:eastAsia="ru-RU"/>
        </w:rPr>
        <w:t xml:space="preserve"> </w:t>
      </w:r>
      <w:proofErr w:type="gramStart"/>
      <w:r w:rsidR="00D05174" w:rsidRPr="00546988">
        <w:rPr>
          <w:rFonts w:eastAsia="Times New Roman"/>
          <w:szCs w:val="24"/>
          <w:lang w:eastAsia="ru-RU"/>
        </w:rPr>
        <w:t>здоровью и без ущерба для освоения образовательной программы»</w:t>
      </w:r>
      <w:r w:rsidR="004E177C">
        <w:rPr>
          <w:rFonts w:eastAsia="Times New Roman"/>
          <w:szCs w:val="24"/>
          <w:lang w:eastAsia="ru-RU"/>
        </w:rPr>
        <w:t xml:space="preserve">, утвержденный постановлением Местной администрации Муниципального образования поселок Стрельна от 25.12.2017 № 130 «Об утверждении </w:t>
      </w:r>
      <w:r w:rsidR="004E177C" w:rsidRPr="002B55A6">
        <w:rPr>
          <w:color w:val="000000"/>
        </w:rPr>
        <w:t>Административн</w:t>
      </w:r>
      <w:r w:rsidR="004E177C">
        <w:rPr>
          <w:color w:val="000000"/>
        </w:rPr>
        <w:t>ого</w:t>
      </w:r>
      <w:r w:rsidR="004E177C" w:rsidRPr="002B55A6">
        <w:rPr>
          <w:color w:val="000000"/>
        </w:rPr>
        <w:t xml:space="preserve"> регламент</w:t>
      </w:r>
      <w:r w:rsidR="004E177C">
        <w:rPr>
          <w:color w:val="000000"/>
        </w:rPr>
        <w:t>а</w:t>
      </w:r>
      <w:r w:rsidR="004E177C" w:rsidRPr="002B55A6">
        <w:rPr>
          <w:color w:val="000000"/>
        </w:rPr>
        <w:t xml:space="preserve"> </w:t>
      </w:r>
      <w:r w:rsidR="004E177C" w:rsidRPr="002B55A6">
        <w:t xml:space="preserve">предоставления государственной услуги </w:t>
      </w:r>
      <w:r w:rsidR="004E177C" w:rsidRPr="00546988">
        <w:rPr>
          <w:rFonts w:eastAsia="Times New Roman"/>
          <w:szCs w:val="24"/>
          <w:lang w:eastAsia="ru-RU"/>
        </w:rPr>
        <w:t>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</w:t>
      </w:r>
      <w:proofErr w:type="gramEnd"/>
      <w:r w:rsidR="004E177C" w:rsidRPr="00546988">
        <w:rPr>
          <w:rFonts w:eastAsia="Times New Roman"/>
          <w:szCs w:val="24"/>
          <w:lang w:eastAsia="ru-RU"/>
        </w:rPr>
        <w:t xml:space="preserve">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</w:p>
    <w:p w:rsidR="00A452B4" w:rsidRPr="004E177C" w:rsidRDefault="00A313BE" w:rsidP="004E177C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  <w:lang w:eastAsia="ru-RU"/>
        </w:rPr>
      </w:pPr>
      <w:r>
        <w:tab/>
      </w:r>
      <w:r w:rsidR="00A452B4">
        <w:t>1</w:t>
      </w:r>
      <w:r>
        <w:t>.1</w:t>
      </w:r>
      <w:r w:rsidR="004E177C">
        <w:t xml:space="preserve">. </w:t>
      </w:r>
      <w:r w:rsidR="004E177C">
        <w:rPr>
          <w:szCs w:val="24"/>
          <w:lang w:eastAsia="ru-RU"/>
        </w:rPr>
        <w:t xml:space="preserve">Пункт 2.6 </w:t>
      </w:r>
      <w:r w:rsidR="00D05174">
        <w:rPr>
          <w:szCs w:val="24"/>
          <w:lang w:eastAsia="ru-RU"/>
        </w:rPr>
        <w:t xml:space="preserve"> </w:t>
      </w:r>
      <w:r w:rsidR="00007A68">
        <w:rPr>
          <w:szCs w:val="24"/>
          <w:lang w:eastAsia="ru-RU"/>
        </w:rPr>
        <w:t>Регламент</w:t>
      </w:r>
      <w:r w:rsidR="00D05174">
        <w:rPr>
          <w:szCs w:val="24"/>
          <w:lang w:eastAsia="ru-RU"/>
        </w:rPr>
        <w:t>а</w:t>
      </w:r>
      <w:r w:rsidR="00007A68">
        <w:rPr>
          <w:szCs w:val="24"/>
          <w:lang w:eastAsia="ru-RU"/>
        </w:rPr>
        <w:t xml:space="preserve"> </w:t>
      </w:r>
      <w:r w:rsidR="00A452B4" w:rsidRPr="00417BE4">
        <w:rPr>
          <w:bCs/>
          <w:szCs w:val="24"/>
          <w:lang w:eastAsia="ru-RU"/>
        </w:rPr>
        <w:t xml:space="preserve">дополнить </w:t>
      </w:r>
      <w:r w:rsidR="004E177C">
        <w:rPr>
          <w:bCs/>
          <w:szCs w:val="24"/>
          <w:lang w:eastAsia="ru-RU"/>
        </w:rPr>
        <w:t>подпунктом 2.6.2</w:t>
      </w:r>
      <w:r w:rsidR="00007A68">
        <w:rPr>
          <w:bCs/>
          <w:szCs w:val="24"/>
          <w:lang w:eastAsia="ru-RU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4E177C">
        <w:rPr>
          <w:bCs/>
        </w:rPr>
        <w:t xml:space="preserve">2.6.2.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6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7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712EA3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lastRenderedPageBreak/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>1.3.</w:t>
      </w:r>
      <w:r w:rsidR="0077044B">
        <w:t>Подп</w:t>
      </w:r>
      <w:r w:rsidR="00A452B4" w:rsidRPr="00417BE4">
        <w:t xml:space="preserve">ункт </w:t>
      </w:r>
      <w:r>
        <w:t>2</w:t>
      </w:r>
      <w:r w:rsidR="0077044B">
        <w:t xml:space="preserve">.7.1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77044B">
        <w:t>.7.</w:t>
      </w:r>
      <w:r w:rsidRPr="00417BE4">
        <w:t xml:space="preserve">1.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8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9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0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1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2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 xml:space="preserve"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</w:t>
      </w:r>
      <w:r w:rsidRPr="00417BE4">
        <w:lastRenderedPageBreak/>
        <w:t>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3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4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712EA3" w:rsidRDefault="00712EA3" w:rsidP="00A313BE">
      <w:pPr>
        <w:spacing w:after="0" w:line="240" w:lineRule="auto"/>
      </w:pPr>
    </w:p>
    <w:p w:rsidR="00712EA3" w:rsidRDefault="00712EA3" w:rsidP="00A313BE">
      <w:pPr>
        <w:spacing w:after="0" w:line="240" w:lineRule="auto"/>
      </w:pPr>
    </w:p>
    <w:p w:rsidR="00712EA3" w:rsidRDefault="00712EA3" w:rsidP="00A313BE">
      <w:pPr>
        <w:spacing w:after="0" w:line="240" w:lineRule="auto"/>
      </w:pPr>
    </w:p>
    <w:p w:rsidR="00712EA3" w:rsidRDefault="00712EA3" w:rsidP="00A313BE">
      <w:pPr>
        <w:spacing w:after="0" w:line="240" w:lineRule="auto"/>
      </w:pPr>
    </w:p>
    <w:p w:rsidR="00712EA3" w:rsidRDefault="00712EA3" w:rsidP="00A313BE">
      <w:pPr>
        <w:spacing w:after="0" w:line="240" w:lineRule="auto"/>
      </w:pPr>
    </w:p>
    <w:p w:rsidR="00712EA3" w:rsidRDefault="00712EA3" w:rsidP="00A313BE">
      <w:pPr>
        <w:spacing w:after="0" w:line="240" w:lineRule="auto"/>
      </w:pPr>
    </w:p>
    <w:p w:rsidR="00712EA3" w:rsidRDefault="00712EA3" w:rsidP="00A313BE">
      <w:pPr>
        <w:spacing w:after="0" w:line="240" w:lineRule="auto"/>
      </w:pPr>
    </w:p>
    <w:p w:rsidR="00712EA3" w:rsidRDefault="00712EA3" w:rsidP="00A313BE">
      <w:pPr>
        <w:spacing w:after="0" w:line="240" w:lineRule="auto"/>
      </w:pPr>
    </w:p>
    <w:sectPr w:rsidR="00712EA3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102F61"/>
    <w:rsid w:val="00180AF5"/>
    <w:rsid w:val="002162DB"/>
    <w:rsid w:val="002607E0"/>
    <w:rsid w:val="00272352"/>
    <w:rsid w:val="002B55A6"/>
    <w:rsid w:val="002E279C"/>
    <w:rsid w:val="00417BE4"/>
    <w:rsid w:val="004A056C"/>
    <w:rsid w:val="004E028D"/>
    <w:rsid w:val="004E177C"/>
    <w:rsid w:val="00565399"/>
    <w:rsid w:val="005C48EC"/>
    <w:rsid w:val="005D7E3F"/>
    <w:rsid w:val="005F3696"/>
    <w:rsid w:val="006658F5"/>
    <w:rsid w:val="006A7BDB"/>
    <w:rsid w:val="00712EA3"/>
    <w:rsid w:val="007454F4"/>
    <w:rsid w:val="0074782E"/>
    <w:rsid w:val="007559C4"/>
    <w:rsid w:val="0077044B"/>
    <w:rsid w:val="00886339"/>
    <w:rsid w:val="008E122E"/>
    <w:rsid w:val="00910BC9"/>
    <w:rsid w:val="0092083A"/>
    <w:rsid w:val="00945ED3"/>
    <w:rsid w:val="00963118"/>
    <w:rsid w:val="00A313BE"/>
    <w:rsid w:val="00A452B4"/>
    <w:rsid w:val="00AD787A"/>
    <w:rsid w:val="00B31B5C"/>
    <w:rsid w:val="00B826C7"/>
    <w:rsid w:val="00B90E04"/>
    <w:rsid w:val="00C770FF"/>
    <w:rsid w:val="00D05174"/>
    <w:rsid w:val="00F0398B"/>
    <w:rsid w:val="00FC7369"/>
    <w:rsid w:val="00FE03B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2022-06-29T11:06:00Z</cp:lastPrinted>
  <dcterms:created xsi:type="dcterms:W3CDTF">2022-07-19T07:54:00Z</dcterms:created>
  <dcterms:modified xsi:type="dcterms:W3CDTF">2022-07-19T07:54:00Z</dcterms:modified>
</cp:coreProperties>
</file>