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0"/>
        <w:rPr>
          <w:b/>
        </w:rPr>
      </w:pPr>
      <w:r>
        <w:rPr>
          <w:noProof/>
          <w:lang w:eastAsia="ru-RU"/>
        </w:rPr>
        <w:drawing>
          <wp:anchor distT="0" distB="0" distL="114300" distR="114300" simplePos="0" relativeHeight="251659264" behindDoc="0" locked="0" layoutInCell="1" allowOverlap="1">
            <wp:simplePos x="0" y="0"/>
            <wp:positionH relativeFrom="margin">
              <wp:align>center</wp:align>
            </wp:positionH>
            <wp:positionV relativeFrom="paragraph">
              <wp:posOffset>51206</wp:posOffset>
            </wp:positionV>
            <wp:extent cx="810260" cy="609600"/>
            <wp:effectExtent l="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8" cstate="print">
                      <a:lum bright="-20000" contrast="40000"/>
                    </a:blip>
                    <a:srcRect l="22966" t="29781" r="23471" b="29781"/>
                    <a:stretch>
                      <a:fillRect/>
                    </a:stretch>
                  </pic:blipFill>
                  <pic:spPr bwMode="auto">
                    <a:xfrm>
                      <a:off x="0" y="0"/>
                      <a:ext cx="810260" cy="609600"/>
                    </a:xfrm>
                    <a:prstGeom prst="rect">
                      <a:avLst/>
                    </a:prstGeom>
                    <a:noFill/>
                    <a:ln w="9525">
                      <a:noFill/>
                      <a:miter lim="800000"/>
                      <a:headEnd/>
                      <a:tailEnd/>
                    </a:ln>
                  </pic:spPr>
                </pic:pic>
              </a:graphicData>
            </a:graphic>
          </wp:anchor>
        </w:drawing>
      </w:r>
      <w:r>
        <w:br w:type="textWrapping" w:clear="all"/>
      </w:r>
    </w:p>
    <w:p>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МЕСТНАЯ АДМИНИСТРАЦИЯ </w:t>
      </w:r>
    </w:p>
    <w:p>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ВНУТРИГОРОДСКОГО МУНИЦИПАЛЬНОГО ОБРАЗОВАНИЯ </w:t>
      </w:r>
    </w:p>
    <w:p>
      <w:pPr>
        <w:spacing w:after="0"/>
        <w:jc w:val="center"/>
        <w:rPr>
          <w:rFonts w:ascii="Times New Roman" w:hAnsi="Times New Roman" w:cs="Times New Roman"/>
          <w:b/>
          <w:sz w:val="24"/>
          <w:szCs w:val="24"/>
        </w:rPr>
      </w:pPr>
      <w:r>
        <w:rPr>
          <w:rFonts w:ascii="Times New Roman" w:hAnsi="Times New Roman" w:cs="Times New Roman"/>
          <w:b/>
          <w:sz w:val="24"/>
          <w:szCs w:val="24"/>
        </w:rPr>
        <w:t>ГОРОДА ФЕДЕРАЛЬНОГО ЗНАЧЕНИЯ САНКТ-ПЕТЕРБУРГА</w:t>
      </w:r>
    </w:p>
    <w:p>
      <w:pPr>
        <w:pBdr>
          <w:bottom w:val="single" w:sz="12" w:space="1" w:color="auto"/>
        </w:pBdr>
        <w:spacing w:after="0"/>
        <w:jc w:val="center"/>
        <w:rPr>
          <w:rFonts w:ascii="Times New Roman" w:hAnsi="Times New Roman" w:cs="Times New Roman"/>
          <w:b/>
          <w:sz w:val="24"/>
          <w:szCs w:val="24"/>
        </w:rPr>
      </w:pPr>
      <w:r>
        <w:rPr>
          <w:rFonts w:ascii="Times New Roman" w:hAnsi="Times New Roman" w:cs="Times New Roman"/>
          <w:b/>
          <w:sz w:val="24"/>
          <w:szCs w:val="24"/>
        </w:rPr>
        <w:t xml:space="preserve"> ПОСЕЛОК СТРЕЛЬНА</w:t>
      </w:r>
    </w:p>
    <w:p>
      <w:pPr>
        <w:jc w:val="center"/>
        <w:rPr>
          <w:rFonts w:ascii="Times New Roman" w:hAnsi="Times New Roman" w:cs="Times New Roman"/>
          <w:b/>
          <w:sz w:val="24"/>
        </w:rPr>
      </w:pPr>
    </w:p>
    <w:p>
      <w:pPr>
        <w:jc w:val="center"/>
        <w:rPr>
          <w:rFonts w:ascii="Times New Roman" w:hAnsi="Times New Roman" w:cs="Times New Roman"/>
          <w:b/>
          <w:sz w:val="24"/>
        </w:rPr>
      </w:pPr>
      <w:r>
        <w:rPr>
          <w:rFonts w:ascii="Times New Roman" w:hAnsi="Times New Roman" w:cs="Times New Roman"/>
          <w:b/>
          <w:sz w:val="24"/>
        </w:rPr>
        <w:t>ПОСТАНОВЛЕНИЕ</w:t>
      </w:r>
    </w:p>
    <w:tbl>
      <w:tblPr>
        <w:tblW w:w="0" w:type="auto"/>
        <w:tblLook w:val="04A0" w:firstRow="1" w:lastRow="0" w:firstColumn="1" w:lastColumn="0" w:noHBand="0" w:noVBand="1"/>
      </w:tblPr>
      <w:tblGrid>
        <w:gridCol w:w="3322"/>
        <w:gridCol w:w="3305"/>
        <w:gridCol w:w="3295"/>
      </w:tblGrid>
      <w:tr>
        <w:tc>
          <w:tcPr>
            <w:tcW w:w="3322" w:type="dxa"/>
          </w:tcPr>
          <w:p>
            <w:pPr>
              <w:jc w:val="center"/>
              <w:rPr>
                <w:rFonts w:ascii="Times New Roman" w:hAnsi="Times New Roman" w:cs="Times New Roman"/>
                <w:sz w:val="24"/>
              </w:rPr>
            </w:pPr>
            <w:r>
              <w:rPr>
                <w:rFonts w:ascii="Times New Roman" w:hAnsi="Times New Roman" w:cs="Times New Roman"/>
                <w:sz w:val="24"/>
              </w:rPr>
              <w:t>13.08.2026</w:t>
            </w:r>
          </w:p>
        </w:tc>
        <w:tc>
          <w:tcPr>
            <w:tcW w:w="3305" w:type="dxa"/>
          </w:tcPr>
          <w:p>
            <w:pPr>
              <w:jc w:val="center"/>
              <w:rPr>
                <w:rFonts w:ascii="Times New Roman" w:hAnsi="Times New Roman" w:cs="Times New Roman"/>
                <w:sz w:val="24"/>
              </w:rPr>
            </w:pPr>
            <w:r>
              <w:rPr>
                <w:rFonts w:ascii="Times New Roman" w:hAnsi="Times New Roman" w:cs="Times New Roman"/>
                <w:sz w:val="24"/>
              </w:rPr>
              <w:t>поселок Стрельна</w:t>
            </w:r>
          </w:p>
          <w:p>
            <w:pPr>
              <w:jc w:val="center"/>
              <w:rPr>
                <w:rFonts w:ascii="Times New Roman" w:hAnsi="Times New Roman" w:cs="Times New Roman"/>
                <w:sz w:val="24"/>
              </w:rPr>
            </w:pPr>
          </w:p>
        </w:tc>
        <w:tc>
          <w:tcPr>
            <w:tcW w:w="3295" w:type="dxa"/>
          </w:tcPr>
          <w:p>
            <w:pPr>
              <w:jc w:val="center"/>
              <w:rPr>
                <w:rFonts w:ascii="Times New Roman" w:hAnsi="Times New Roman" w:cs="Times New Roman"/>
                <w:sz w:val="24"/>
              </w:rPr>
            </w:pPr>
            <w:r>
              <w:rPr>
                <w:rFonts w:ascii="Times New Roman" w:hAnsi="Times New Roman" w:cs="Times New Roman"/>
                <w:sz w:val="24"/>
              </w:rPr>
              <w:t>№ 40</w:t>
            </w:r>
          </w:p>
        </w:tc>
      </w:tr>
    </w:tbl>
    <w:p>
      <w:pPr>
        <w:spacing w:after="0"/>
        <w:jc w:val="center"/>
        <w:rPr>
          <w:rFonts w:ascii="Times New Roman" w:hAnsi="Times New Roman" w:cs="Times New Roman"/>
          <w:b/>
          <w:sz w:val="24"/>
        </w:rPr>
      </w:pPr>
    </w:p>
    <w:p>
      <w:pPr>
        <w:spacing w:after="0"/>
        <w:jc w:val="center"/>
        <w:rPr>
          <w:rFonts w:ascii="Times New Roman" w:eastAsia="Times New Roman" w:hAnsi="Times New Roman" w:cs="Times New Roman"/>
          <w:b/>
          <w:sz w:val="24"/>
          <w:szCs w:val="24"/>
          <w:lang w:eastAsia="ru-RU"/>
        </w:rPr>
      </w:pPr>
      <w:r>
        <w:rPr>
          <w:rFonts w:ascii="Times New Roman" w:hAnsi="Times New Roman" w:cs="Times New Roman"/>
          <w:b/>
          <w:sz w:val="24"/>
        </w:rPr>
        <w:t xml:space="preserve">О </w:t>
      </w:r>
      <w:r>
        <w:rPr>
          <w:rFonts w:ascii="Times New Roman" w:eastAsia="Times New Roman" w:hAnsi="Times New Roman" w:cs="Times New Roman"/>
          <w:b/>
          <w:sz w:val="24"/>
          <w:szCs w:val="24"/>
          <w:lang w:eastAsia="ru-RU"/>
        </w:rPr>
        <w:t>местах для размещения печатных предвыборных агитационных материалов</w:t>
      </w:r>
    </w:p>
    <w:p>
      <w:pPr>
        <w:spacing w:after="0"/>
        <w:jc w:val="center"/>
        <w:rPr>
          <w:rFonts w:ascii="Times New Roman" w:hAnsi="Times New Roman" w:cs="Times New Roman"/>
          <w:b/>
          <w:sz w:val="24"/>
        </w:rPr>
      </w:pPr>
    </w:p>
    <w:p>
      <w:pPr>
        <w:spacing w:after="0"/>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В соответствии с пунктом 7 статьи 54 Федерального закона от 12 июня 2002 года № 67-ФЗ «Об основных гарантиях избирательных прав и права на участие в референдуме граждан Российской Федерации»,частью 9 статьи 68 Федерального закона от 22 февраля 2014 года № 20-ФЗ«О выборах депутатов Государственной Думы Федерального Собрания Российской Федерации», пунктом 8 статьи 57 Закона Санкт-Петербурга от 17 февраля 2016 года № 81-6 «О выборах депутатов Законодательного Собрания Санкт-Петербурга», решением Санкт-Петербургской избирательной комиссии от 30 июня 2026 года № 175-7 «О специальных местах для размещения печатных предвыборных агитационных материалов», и на основании </w:t>
      </w:r>
      <w:r>
        <w:rPr>
          <w:rFonts w:ascii="Times New Roman" w:hAnsi="Times New Roman" w:cs="Times New Roman"/>
          <w:sz w:val="24"/>
          <w:szCs w:val="24"/>
        </w:rPr>
        <w:t>решения Территориальной избирательной комиссии № 8 от 01.07.2026 № 4-1 «О специальных местах для размещения печатных предвыборных агитационных материалов»</w:t>
      </w:r>
    </w:p>
    <w:p>
      <w:pPr>
        <w:spacing w:after="0"/>
        <w:ind w:firstLine="567"/>
        <w:jc w:val="both"/>
        <w:rPr>
          <w:rFonts w:ascii="Times New Roman" w:hAnsi="Times New Roman" w:cs="Times New Roman"/>
          <w:sz w:val="24"/>
          <w:szCs w:val="24"/>
        </w:rPr>
      </w:pPr>
    </w:p>
    <w:p>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ПОСТАНОВЛЯЮ:</w:t>
      </w:r>
    </w:p>
    <w:p>
      <w:pPr>
        <w:spacing w:after="0"/>
        <w:rPr>
          <w:rFonts w:ascii="Times New Roman" w:hAnsi="Times New Roman" w:cs="Times New Roman"/>
          <w:b/>
          <w:sz w:val="24"/>
          <w:szCs w:val="24"/>
        </w:rPr>
      </w:pPr>
    </w:p>
    <w:p>
      <w:pPr>
        <w:pStyle w:val="a4"/>
        <w:widowControl w:val="0"/>
        <w:numPr>
          <w:ilvl w:val="0"/>
          <w:numId w:val="4"/>
        </w:numPr>
        <w:tabs>
          <w:tab w:val="left" w:pos="1098"/>
        </w:tabs>
        <w:autoSpaceDE w:val="0"/>
        <w:autoSpaceDN w:val="0"/>
        <w:spacing w:after="0" w:line="240" w:lineRule="auto"/>
        <w:ind w:left="0" w:right="-1" w:firstLine="567"/>
        <w:jc w:val="both"/>
        <w:rPr>
          <w:rFonts w:ascii="Times New Roman" w:hAnsi="Times New Roman" w:cs="Times New Roman"/>
          <w:sz w:val="24"/>
          <w:szCs w:val="24"/>
        </w:rPr>
      </w:pPr>
      <w:r>
        <w:rPr>
          <w:rFonts w:ascii="Times New Roman" w:hAnsi="Times New Roman" w:cs="Times New Roman"/>
          <w:sz w:val="24"/>
          <w:szCs w:val="24"/>
        </w:rPr>
        <w:t xml:space="preserve">Выделить специальные места для размещения печатных агитационных материалов на территории каждого избирательного участка согласно Приложению № 1 к настоящему постановлению. </w:t>
      </w:r>
    </w:p>
    <w:p>
      <w:pPr>
        <w:pStyle w:val="a4"/>
        <w:widowControl w:val="0"/>
        <w:numPr>
          <w:ilvl w:val="0"/>
          <w:numId w:val="4"/>
        </w:numPr>
        <w:tabs>
          <w:tab w:val="left" w:pos="1098"/>
        </w:tabs>
        <w:autoSpaceDE w:val="0"/>
        <w:autoSpaceDN w:val="0"/>
        <w:spacing w:after="0" w:line="240" w:lineRule="auto"/>
        <w:ind w:left="0" w:right="-1" w:firstLine="567"/>
        <w:jc w:val="both"/>
        <w:rPr>
          <w:rFonts w:ascii="Times New Roman" w:hAnsi="Times New Roman" w:cs="Times New Roman"/>
          <w:sz w:val="24"/>
          <w:szCs w:val="24"/>
        </w:rPr>
      </w:pPr>
      <w:r>
        <w:rPr>
          <w:rFonts w:ascii="Times New Roman" w:hAnsi="Times New Roman" w:cs="Times New Roman"/>
          <w:sz w:val="24"/>
          <w:szCs w:val="24"/>
        </w:rPr>
        <w:t>Директору муниципального казенного учреждения Муниципального образования поселок Стрельна «Стрельна» обеспечить размещение представленных зарегистрированными кандидатами экземпляров печатных агитационных материалов на информационных стендах внутригородского муниципального образования города федерального значения Санкт-Петербурга поселок Стрельна на территории соответствующих избирательных округов, предоставляя зарегистрированным кандидатам равную площадь для размещения печатных агитационных</w:t>
      </w:r>
      <w:r>
        <w:rPr>
          <w:rFonts w:ascii="Times New Roman" w:hAnsi="Times New Roman" w:cs="Times New Roman"/>
          <w:spacing w:val="-1"/>
          <w:sz w:val="24"/>
          <w:szCs w:val="24"/>
        </w:rPr>
        <w:t xml:space="preserve"> </w:t>
      </w:r>
      <w:r>
        <w:rPr>
          <w:rFonts w:ascii="Times New Roman" w:hAnsi="Times New Roman" w:cs="Times New Roman"/>
          <w:sz w:val="24"/>
          <w:szCs w:val="24"/>
        </w:rPr>
        <w:t>материалов – не более формата А4 на каждого зарегистрированного кандидата в книжной ориентации. Размещение осуществлять в последовательности друг за другом в порядке поступления в Муниципальное казенное учреждение Муниципального образования поселок Стрельна «Стрельна» (далее МКУ МО пос. Стрельна «Стрельна»).</w:t>
      </w:r>
    </w:p>
    <w:p>
      <w:pPr>
        <w:pStyle w:val="a4"/>
        <w:widowControl w:val="0"/>
        <w:numPr>
          <w:ilvl w:val="0"/>
          <w:numId w:val="4"/>
        </w:numPr>
        <w:tabs>
          <w:tab w:val="left" w:pos="1098"/>
        </w:tabs>
        <w:autoSpaceDE w:val="0"/>
        <w:autoSpaceDN w:val="0"/>
        <w:spacing w:after="0" w:line="240" w:lineRule="auto"/>
        <w:ind w:left="0" w:right="-1" w:firstLine="567"/>
        <w:jc w:val="both"/>
        <w:rPr>
          <w:rFonts w:ascii="Times New Roman" w:hAnsi="Times New Roman" w:cs="Times New Roman"/>
          <w:sz w:val="24"/>
          <w:szCs w:val="24"/>
        </w:rPr>
      </w:pPr>
      <w:r>
        <w:rPr>
          <w:rFonts w:ascii="Times New Roman" w:hAnsi="Times New Roman" w:cs="Times New Roman"/>
          <w:sz w:val="24"/>
          <w:szCs w:val="24"/>
        </w:rPr>
        <w:t xml:space="preserve">Утвердить график размещения представленных зарегистрированными кандидатами экземпляров печатных агитационных материалов согласно Приложению № 2 к настоящему постановлению. </w:t>
      </w:r>
    </w:p>
    <w:p>
      <w:pPr>
        <w:pStyle w:val="a4"/>
        <w:widowControl w:val="0"/>
        <w:numPr>
          <w:ilvl w:val="0"/>
          <w:numId w:val="4"/>
        </w:numPr>
        <w:tabs>
          <w:tab w:val="left" w:pos="1098"/>
        </w:tabs>
        <w:autoSpaceDE w:val="0"/>
        <w:autoSpaceDN w:val="0"/>
        <w:spacing w:after="0" w:line="240" w:lineRule="auto"/>
        <w:ind w:left="0" w:right="-1" w:firstLine="567"/>
        <w:jc w:val="both"/>
        <w:rPr>
          <w:rFonts w:ascii="Times New Roman" w:hAnsi="Times New Roman" w:cs="Times New Roman"/>
          <w:sz w:val="24"/>
          <w:szCs w:val="24"/>
        </w:rPr>
      </w:pPr>
      <w:r>
        <w:rPr>
          <w:rFonts w:ascii="Times New Roman" w:hAnsi="Times New Roman" w:cs="Times New Roman"/>
          <w:sz w:val="24"/>
          <w:szCs w:val="24"/>
        </w:rPr>
        <w:t xml:space="preserve">Зарегистрированные кандидаты представляют экземпляры печатных агитационных материалов в МКУ МО пос. Стрельна «Стрельна» с сопроводительным письмом в формате не более А4 в книжной ориентации не позднее чем за два дня до даты размещения представленных </w:t>
      </w:r>
      <w:r>
        <w:rPr>
          <w:rFonts w:ascii="Times New Roman" w:hAnsi="Times New Roman" w:cs="Times New Roman"/>
          <w:sz w:val="24"/>
          <w:szCs w:val="24"/>
        </w:rPr>
        <w:lastRenderedPageBreak/>
        <w:t xml:space="preserve">зарегистрированными кандидатами экземпляров печатных агитационных материалов в соответствии с утвержденным настоящим постановлением графиком. При предоставлении экземпляров печатных агитационных материалов позднее срока, указанного в настоящем пункте, представленные зарегистрированным кандидатом экземпляры печатных агитационных материалов размещаются в следующий ближайший, предусмотренный утвержденным графиком день.  </w:t>
      </w:r>
    </w:p>
    <w:p>
      <w:pPr>
        <w:pStyle w:val="a4"/>
        <w:widowControl w:val="0"/>
        <w:numPr>
          <w:ilvl w:val="0"/>
          <w:numId w:val="4"/>
        </w:numPr>
        <w:tabs>
          <w:tab w:val="left" w:pos="1098"/>
        </w:tabs>
        <w:autoSpaceDE w:val="0"/>
        <w:autoSpaceDN w:val="0"/>
        <w:spacing w:after="0" w:line="240" w:lineRule="auto"/>
        <w:ind w:left="0" w:right="-1" w:firstLine="567"/>
        <w:jc w:val="both"/>
        <w:rPr>
          <w:rFonts w:ascii="Times New Roman" w:hAnsi="Times New Roman" w:cs="Times New Roman"/>
          <w:sz w:val="24"/>
          <w:szCs w:val="24"/>
        </w:rPr>
      </w:pPr>
      <w:r>
        <w:rPr>
          <w:rFonts w:ascii="Times New Roman" w:hAnsi="Times New Roman" w:cs="Times New Roman"/>
          <w:sz w:val="24"/>
          <w:szCs w:val="24"/>
        </w:rPr>
        <w:t>При предоставлении экземпляров печатных агитационных материалов на одном формате отличном от формата А4 на несколько зарегистрированных кандидатов, общая площадь такого экземпляра печатного агитационного материала не должна быть более суммы площади, предусмотренной пунктом 2 настоящего постановления, как если бы экземпляры печатных агитационных материалов предоставлялись бы каждым зарегистрированным кандидатом в отдельности.</w:t>
      </w:r>
    </w:p>
    <w:p>
      <w:pPr>
        <w:pStyle w:val="a4"/>
        <w:widowControl w:val="0"/>
        <w:numPr>
          <w:ilvl w:val="0"/>
          <w:numId w:val="4"/>
        </w:numPr>
        <w:tabs>
          <w:tab w:val="left" w:pos="1098"/>
        </w:tabs>
        <w:autoSpaceDE w:val="0"/>
        <w:autoSpaceDN w:val="0"/>
        <w:spacing w:after="0" w:line="240" w:lineRule="auto"/>
        <w:ind w:left="0" w:right="-1" w:firstLine="567"/>
        <w:jc w:val="both"/>
        <w:rPr>
          <w:rFonts w:ascii="Times New Roman" w:hAnsi="Times New Roman" w:cs="Times New Roman"/>
          <w:sz w:val="24"/>
          <w:szCs w:val="24"/>
        </w:rPr>
      </w:pPr>
      <w:r>
        <w:rPr>
          <w:rFonts w:ascii="Times New Roman" w:hAnsi="Times New Roman" w:cs="Times New Roman"/>
          <w:sz w:val="24"/>
          <w:szCs w:val="24"/>
        </w:rPr>
        <w:t xml:space="preserve">Директору МКУ МО пос. Стрельна «Стрельна» организовать прием заявок зарегистрированных кандидатов на размещение печатных агитационных материалов – завести журнал приема заявок, осуществлять прием заявок с сопроводительным письмом в формате, указанном в пункте 2 настоящего постановления. </w:t>
      </w:r>
    </w:p>
    <w:p>
      <w:pPr>
        <w:pStyle w:val="a4"/>
        <w:widowControl w:val="0"/>
        <w:numPr>
          <w:ilvl w:val="0"/>
          <w:numId w:val="4"/>
        </w:numPr>
        <w:tabs>
          <w:tab w:val="left" w:pos="1098"/>
        </w:tabs>
        <w:autoSpaceDE w:val="0"/>
        <w:autoSpaceDN w:val="0"/>
        <w:spacing w:after="0" w:line="240" w:lineRule="auto"/>
        <w:ind w:left="0" w:right="-1" w:firstLine="567"/>
        <w:contextualSpacing w:val="0"/>
        <w:jc w:val="both"/>
        <w:rPr>
          <w:rFonts w:ascii="Times New Roman" w:hAnsi="Times New Roman" w:cs="Times New Roman"/>
          <w:sz w:val="24"/>
          <w:szCs w:val="24"/>
        </w:rPr>
      </w:pPr>
      <w:r>
        <w:rPr>
          <w:rFonts w:ascii="Times New Roman" w:hAnsi="Times New Roman" w:cs="Times New Roman"/>
          <w:sz w:val="24"/>
          <w:szCs w:val="24"/>
        </w:rPr>
        <w:t>Опубликовать настоящее постановление в ближайшем номере газеты «Вести Стрельны», разместить на официальном сайте внутригородского муниципального образования города федерального значения Санкт-Петербурга поселок Стрельна в информационно-телекоммуникационной сети «Интернет».</w:t>
      </w:r>
    </w:p>
    <w:p>
      <w:pPr>
        <w:pStyle w:val="a4"/>
        <w:widowControl w:val="0"/>
        <w:numPr>
          <w:ilvl w:val="0"/>
          <w:numId w:val="4"/>
        </w:numPr>
        <w:tabs>
          <w:tab w:val="left" w:pos="1098"/>
        </w:tabs>
        <w:autoSpaceDE w:val="0"/>
        <w:autoSpaceDN w:val="0"/>
        <w:spacing w:after="0" w:line="240" w:lineRule="auto"/>
        <w:ind w:left="0" w:right="-1"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Контроль за исполнением настоящего постановления оставляю за собой. </w:t>
      </w:r>
    </w:p>
    <w:p>
      <w:pPr>
        <w:pStyle w:val="a4"/>
        <w:widowControl w:val="0"/>
        <w:numPr>
          <w:ilvl w:val="0"/>
          <w:numId w:val="4"/>
        </w:numPr>
        <w:tabs>
          <w:tab w:val="left" w:pos="1098"/>
        </w:tabs>
        <w:autoSpaceDE w:val="0"/>
        <w:autoSpaceDN w:val="0"/>
        <w:spacing w:before="1" w:after="0" w:line="240" w:lineRule="auto"/>
        <w:ind w:left="0" w:right="-1" w:firstLine="567"/>
        <w:jc w:val="both"/>
        <w:rPr>
          <w:rFonts w:ascii="Times New Roman" w:hAnsi="Times New Roman" w:cs="Times New Roman"/>
          <w:sz w:val="24"/>
          <w:szCs w:val="24"/>
        </w:rPr>
      </w:pPr>
      <w:r>
        <w:rPr>
          <w:rFonts w:ascii="Times New Roman" w:hAnsi="Times New Roman" w:cs="Times New Roman"/>
          <w:sz w:val="24"/>
          <w:szCs w:val="24"/>
        </w:rPr>
        <w:t>Настоящее постановление вступает в силу с момента его принятия.</w:t>
      </w:r>
    </w:p>
    <w:p>
      <w:pPr>
        <w:pStyle w:val="a4"/>
        <w:autoSpaceDE w:val="0"/>
        <w:autoSpaceDN w:val="0"/>
        <w:adjustRightInd w:val="0"/>
        <w:spacing w:after="0" w:line="240" w:lineRule="auto"/>
        <w:ind w:left="709"/>
        <w:jc w:val="both"/>
        <w:outlineLvl w:val="0"/>
        <w:rPr>
          <w:rStyle w:val="FontStyle13"/>
          <w:b/>
          <w:sz w:val="24"/>
          <w:szCs w:val="24"/>
        </w:rPr>
      </w:pPr>
    </w:p>
    <w:p>
      <w:pPr>
        <w:pStyle w:val="a6"/>
        <w:ind w:firstLine="708"/>
        <w:rPr>
          <w:rStyle w:val="FontStyle13"/>
          <w:sz w:val="24"/>
          <w:szCs w:val="24"/>
        </w:rPr>
      </w:pPr>
    </w:p>
    <w:p>
      <w:pPr>
        <w:spacing w:after="0"/>
        <w:ind w:left="709"/>
        <w:rPr>
          <w:rFonts w:ascii="Times New Roman" w:hAnsi="Times New Roman" w:cs="Times New Roman"/>
          <w:b/>
          <w:sz w:val="24"/>
          <w:szCs w:val="24"/>
        </w:rPr>
      </w:pPr>
      <w:r>
        <w:rPr>
          <w:rStyle w:val="FontStyle13"/>
          <w:sz w:val="24"/>
          <w:szCs w:val="24"/>
        </w:rPr>
        <w:t>Глава местной администрации</w:t>
      </w:r>
      <w:r>
        <w:rPr>
          <w:rStyle w:val="FontStyle13"/>
          <w:sz w:val="24"/>
          <w:szCs w:val="24"/>
        </w:rPr>
        <w:tab/>
      </w:r>
      <w:r>
        <w:rPr>
          <w:rStyle w:val="FontStyle13"/>
          <w:sz w:val="24"/>
          <w:szCs w:val="24"/>
        </w:rPr>
        <w:tab/>
      </w:r>
      <w:r>
        <w:rPr>
          <w:rStyle w:val="FontStyle13"/>
          <w:sz w:val="24"/>
          <w:szCs w:val="24"/>
        </w:rPr>
        <w:tab/>
      </w:r>
      <w:r>
        <w:rPr>
          <w:rStyle w:val="FontStyle13"/>
          <w:sz w:val="24"/>
          <w:szCs w:val="24"/>
        </w:rPr>
        <w:tab/>
      </w:r>
      <w:r>
        <w:rPr>
          <w:rStyle w:val="FontStyle13"/>
          <w:sz w:val="24"/>
          <w:szCs w:val="24"/>
        </w:rPr>
        <w:tab/>
        <w:t>Д.В. Коваленко</w:t>
      </w:r>
    </w:p>
    <w:p>
      <w:pPr>
        <w:spacing w:after="0"/>
        <w:jc w:val="center"/>
        <w:rPr>
          <w:rFonts w:ascii="Times New Roman" w:hAnsi="Times New Roman" w:cs="Times New Roman"/>
          <w:b/>
          <w:sz w:val="24"/>
          <w:szCs w:val="24"/>
        </w:rPr>
      </w:pPr>
    </w:p>
    <w:p>
      <w:pPr>
        <w:spacing w:after="0"/>
        <w:jc w:val="center"/>
        <w:rPr>
          <w:rFonts w:ascii="Times New Roman" w:hAnsi="Times New Roman" w:cs="Times New Roman"/>
          <w:b/>
          <w:sz w:val="24"/>
        </w:rPr>
      </w:pPr>
    </w:p>
    <w:p>
      <w:pPr>
        <w:spacing w:after="0"/>
        <w:jc w:val="center"/>
        <w:rPr>
          <w:rFonts w:ascii="Times New Roman" w:hAnsi="Times New Roman" w:cs="Times New Roman"/>
          <w:b/>
          <w:sz w:val="24"/>
        </w:rPr>
      </w:pPr>
    </w:p>
    <w:p>
      <w:pPr>
        <w:rPr>
          <w:rFonts w:ascii="Times New Roman" w:hAnsi="Times New Roman" w:cs="Times New Roman"/>
          <w:b/>
          <w:sz w:val="24"/>
        </w:rPr>
      </w:pPr>
      <w:r>
        <w:rPr>
          <w:rFonts w:ascii="Times New Roman" w:hAnsi="Times New Roman" w:cs="Times New Roman"/>
          <w:b/>
          <w:sz w:val="24"/>
        </w:rPr>
        <w:br w:type="page"/>
      </w:r>
    </w:p>
    <w:p>
      <w:pPr>
        <w:spacing w:after="0"/>
        <w:ind w:left="4962"/>
        <w:jc w:val="both"/>
        <w:rPr>
          <w:rFonts w:ascii="Times New Roman" w:hAnsi="Times New Roman" w:cs="Times New Roman"/>
          <w:sz w:val="24"/>
        </w:rPr>
      </w:pPr>
      <w:r>
        <w:rPr>
          <w:rFonts w:ascii="Times New Roman" w:hAnsi="Times New Roman" w:cs="Times New Roman"/>
          <w:sz w:val="24"/>
        </w:rPr>
        <w:lastRenderedPageBreak/>
        <w:t>Приложение 1</w:t>
      </w:r>
    </w:p>
    <w:p>
      <w:pPr>
        <w:spacing w:after="0"/>
        <w:ind w:left="4962"/>
        <w:jc w:val="both"/>
        <w:rPr>
          <w:rFonts w:ascii="Times New Roman" w:hAnsi="Times New Roman" w:cs="Times New Roman"/>
          <w:sz w:val="24"/>
        </w:rPr>
      </w:pPr>
      <w:r>
        <w:rPr>
          <w:rFonts w:ascii="Times New Roman" w:hAnsi="Times New Roman" w:cs="Times New Roman"/>
          <w:sz w:val="24"/>
        </w:rPr>
        <w:t>к постановлению Местной администрации внутригородского муниципального образования города федерального значения Санкт-Петербурга поселок Стрельна</w:t>
      </w:r>
    </w:p>
    <w:p>
      <w:pPr>
        <w:spacing w:after="0"/>
        <w:ind w:left="4962"/>
        <w:jc w:val="both"/>
        <w:rPr>
          <w:rFonts w:ascii="Times New Roman" w:hAnsi="Times New Roman" w:cs="Times New Roman"/>
          <w:sz w:val="24"/>
        </w:rPr>
      </w:pPr>
      <w:r>
        <w:rPr>
          <w:rFonts w:ascii="Times New Roman" w:hAnsi="Times New Roman" w:cs="Times New Roman"/>
          <w:sz w:val="24"/>
        </w:rPr>
        <w:t>от 13.08.2026 № 40</w:t>
      </w:r>
    </w:p>
    <w:p>
      <w:pPr>
        <w:spacing w:after="0"/>
        <w:ind w:left="5387"/>
        <w:jc w:val="center"/>
        <w:rPr>
          <w:rFonts w:ascii="Times New Roman" w:hAnsi="Times New Roman" w:cs="Times New Roman"/>
          <w:sz w:val="24"/>
        </w:rPr>
      </w:pPr>
    </w:p>
    <w:p>
      <w:pPr>
        <w:pStyle w:val="ae"/>
        <w:ind w:left="0" w:right="637"/>
        <w:jc w:val="center"/>
        <w:rPr>
          <w:b/>
          <w:sz w:val="24"/>
          <w:szCs w:val="24"/>
          <w:lang w:val="ru-RU"/>
        </w:rPr>
      </w:pPr>
      <w:r>
        <w:rPr>
          <w:b/>
          <w:sz w:val="24"/>
          <w:szCs w:val="24"/>
          <w:lang w:val="ru-RU"/>
        </w:rPr>
        <w:t xml:space="preserve">Перечень специальных мест для размещения печатных агитационных материалов зарегистрированных кандидатов </w:t>
      </w:r>
    </w:p>
    <w:p>
      <w:pPr>
        <w:pStyle w:val="ae"/>
        <w:ind w:left="0"/>
        <w:rPr>
          <w:sz w:val="24"/>
          <w:szCs w:val="24"/>
          <w:lang w:val="ru-RU"/>
        </w:rPr>
      </w:pPr>
    </w:p>
    <w:tbl>
      <w:tblPr>
        <w:tblStyle w:val="a3"/>
        <w:tblW w:w="9918" w:type="dxa"/>
        <w:tblLook w:val="04A0" w:firstRow="1" w:lastRow="0" w:firstColumn="1" w:lastColumn="0" w:noHBand="0" w:noVBand="1"/>
      </w:tblPr>
      <w:tblGrid>
        <w:gridCol w:w="1129"/>
        <w:gridCol w:w="1843"/>
        <w:gridCol w:w="6946"/>
      </w:tblGrid>
      <w:tr>
        <w:trPr>
          <w:trHeight w:val="508"/>
        </w:trPr>
        <w:tc>
          <w:tcPr>
            <w:tcW w:w="1129" w:type="dxa"/>
          </w:tcPr>
          <w:p>
            <w:pPr>
              <w:pStyle w:val="ae"/>
              <w:ind w:left="0"/>
              <w:jc w:val="center"/>
              <w:rPr>
                <w:sz w:val="24"/>
                <w:szCs w:val="24"/>
                <w:lang w:val="ru-RU"/>
              </w:rPr>
            </w:pPr>
            <w:r>
              <w:rPr>
                <w:sz w:val="24"/>
                <w:szCs w:val="24"/>
                <w:lang w:val="ru-RU"/>
              </w:rPr>
              <w:t>№ п/п</w:t>
            </w:r>
          </w:p>
        </w:tc>
        <w:tc>
          <w:tcPr>
            <w:tcW w:w="1843" w:type="dxa"/>
          </w:tcPr>
          <w:p>
            <w:pPr>
              <w:pStyle w:val="ae"/>
              <w:ind w:left="0"/>
              <w:jc w:val="center"/>
              <w:rPr>
                <w:sz w:val="24"/>
                <w:szCs w:val="24"/>
                <w:lang w:val="ru-RU"/>
              </w:rPr>
            </w:pPr>
            <w:r>
              <w:rPr>
                <w:sz w:val="24"/>
                <w:szCs w:val="24"/>
                <w:lang w:val="ru-RU"/>
              </w:rPr>
              <w:t>№ УИК</w:t>
            </w:r>
          </w:p>
        </w:tc>
        <w:tc>
          <w:tcPr>
            <w:tcW w:w="6946" w:type="dxa"/>
          </w:tcPr>
          <w:p>
            <w:pPr>
              <w:pStyle w:val="ae"/>
              <w:ind w:left="0"/>
              <w:jc w:val="center"/>
              <w:rPr>
                <w:sz w:val="24"/>
                <w:szCs w:val="24"/>
                <w:lang w:val="ru-RU"/>
              </w:rPr>
            </w:pPr>
            <w:r>
              <w:rPr>
                <w:sz w:val="24"/>
                <w:szCs w:val="24"/>
                <w:lang w:val="ru-RU"/>
              </w:rPr>
              <w:t>Адреса специальных мест для размещения агитационных материалов</w:t>
            </w:r>
          </w:p>
        </w:tc>
      </w:tr>
      <w:tr>
        <w:trPr>
          <w:trHeight w:val="508"/>
        </w:trPr>
        <w:tc>
          <w:tcPr>
            <w:tcW w:w="1129" w:type="dxa"/>
          </w:tcPr>
          <w:p>
            <w:pPr>
              <w:pStyle w:val="ae"/>
              <w:ind w:left="0"/>
              <w:jc w:val="center"/>
              <w:rPr>
                <w:sz w:val="24"/>
                <w:szCs w:val="24"/>
                <w:lang w:val="ru-RU"/>
              </w:rPr>
            </w:pPr>
            <w:r>
              <w:rPr>
                <w:sz w:val="24"/>
                <w:szCs w:val="24"/>
                <w:lang w:val="ru-RU"/>
              </w:rPr>
              <w:t>1</w:t>
            </w:r>
          </w:p>
        </w:tc>
        <w:tc>
          <w:tcPr>
            <w:tcW w:w="1843" w:type="dxa"/>
          </w:tcPr>
          <w:p>
            <w:pPr>
              <w:pStyle w:val="ae"/>
              <w:ind w:left="0"/>
              <w:jc w:val="center"/>
              <w:rPr>
                <w:sz w:val="24"/>
                <w:szCs w:val="24"/>
                <w:lang w:val="ru-RU"/>
              </w:rPr>
            </w:pPr>
            <w:r>
              <w:rPr>
                <w:sz w:val="24"/>
                <w:szCs w:val="24"/>
                <w:lang w:val="ru-RU"/>
              </w:rPr>
              <w:t>1674</w:t>
            </w:r>
          </w:p>
        </w:tc>
        <w:tc>
          <w:tcPr>
            <w:tcW w:w="6946" w:type="dxa"/>
          </w:tcPr>
          <w:p>
            <w:pPr>
              <w:pStyle w:val="ae"/>
              <w:ind w:left="0"/>
              <w:jc w:val="both"/>
              <w:rPr>
                <w:sz w:val="24"/>
                <w:szCs w:val="24"/>
                <w:lang w:val="ru-RU"/>
              </w:rPr>
            </w:pPr>
            <w:r>
              <w:rPr>
                <w:rFonts w:eastAsia="Lucida Sans Unicode"/>
                <w:kern w:val="2"/>
                <w:sz w:val="24"/>
                <w:szCs w:val="24"/>
                <w:lang w:val="ru-RU"/>
              </w:rPr>
              <w:t xml:space="preserve">Информационный стенд по адресу: г. Санкт-Петербург, </w:t>
            </w:r>
            <w:r>
              <w:rPr>
                <w:rStyle w:val="af0"/>
                <w:b w:val="0"/>
                <w:color w:val="000000"/>
                <w:sz w:val="24"/>
                <w:szCs w:val="24"/>
                <w:shd w:val="clear" w:color="auto" w:fill="FFFFFF"/>
                <w:lang w:val="ru-RU"/>
              </w:rPr>
              <w:t>посёлок Стрельна,</w:t>
            </w:r>
            <w:r>
              <w:rPr>
                <w:rStyle w:val="af0"/>
                <w:color w:val="000000"/>
                <w:sz w:val="24"/>
                <w:szCs w:val="24"/>
                <w:shd w:val="clear" w:color="auto" w:fill="FFFFFF"/>
                <w:lang w:val="ru-RU"/>
              </w:rPr>
              <w:t xml:space="preserve"> </w:t>
            </w:r>
            <w:r>
              <w:rPr>
                <w:rStyle w:val="af0"/>
                <w:b w:val="0"/>
                <w:color w:val="000000"/>
                <w:sz w:val="24"/>
                <w:szCs w:val="24"/>
                <w:shd w:val="clear" w:color="auto" w:fill="FFFFFF"/>
                <w:lang w:val="ru-RU"/>
              </w:rPr>
              <w:t xml:space="preserve">проспект </w:t>
            </w:r>
            <w:r>
              <w:rPr>
                <w:sz w:val="24"/>
                <w:szCs w:val="24"/>
                <w:lang w:val="ru-RU"/>
              </w:rPr>
              <w:t>Буденного, дом</w:t>
            </w:r>
            <w:r>
              <w:rPr>
                <w:sz w:val="24"/>
                <w:szCs w:val="24"/>
              </w:rPr>
              <w:t> </w:t>
            </w:r>
            <w:r>
              <w:rPr>
                <w:sz w:val="24"/>
                <w:szCs w:val="24"/>
                <w:lang w:val="ru-RU"/>
              </w:rPr>
              <w:t>24, корпус 6, стр.1</w:t>
            </w:r>
          </w:p>
        </w:tc>
      </w:tr>
      <w:tr>
        <w:trPr>
          <w:trHeight w:val="258"/>
        </w:trPr>
        <w:tc>
          <w:tcPr>
            <w:tcW w:w="1129" w:type="dxa"/>
          </w:tcPr>
          <w:p>
            <w:pPr>
              <w:pStyle w:val="ae"/>
              <w:ind w:left="0"/>
              <w:jc w:val="center"/>
              <w:rPr>
                <w:sz w:val="24"/>
                <w:szCs w:val="24"/>
                <w:lang w:val="ru-RU"/>
              </w:rPr>
            </w:pPr>
            <w:r>
              <w:rPr>
                <w:sz w:val="24"/>
                <w:szCs w:val="24"/>
                <w:lang w:val="ru-RU"/>
              </w:rPr>
              <w:t>2</w:t>
            </w:r>
          </w:p>
        </w:tc>
        <w:tc>
          <w:tcPr>
            <w:tcW w:w="1843" w:type="dxa"/>
          </w:tcPr>
          <w:p>
            <w:pPr>
              <w:pStyle w:val="ae"/>
              <w:ind w:left="0"/>
              <w:jc w:val="center"/>
              <w:rPr>
                <w:sz w:val="24"/>
                <w:szCs w:val="24"/>
                <w:lang w:val="ru-RU"/>
              </w:rPr>
            </w:pPr>
            <w:r>
              <w:rPr>
                <w:sz w:val="24"/>
                <w:szCs w:val="24"/>
                <w:lang w:val="ru-RU"/>
              </w:rPr>
              <w:t>1675</w:t>
            </w:r>
          </w:p>
        </w:tc>
        <w:tc>
          <w:tcPr>
            <w:tcW w:w="6946" w:type="dxa"/>
            <w:vAlign w:val="center"/>
          </w:tcPr>
          <w:p>
            <w:pPr>
              <w:pStyle w:val="ae"/>
              <w:ind w:left="0"/>
              <w:jc w:val="both"/>
              <w:rPr>
                <w:sz w:val="24"/>
                <w:szCs w:val="24"/>
                <w:lang w:val="ru-RU"/>
              </w:rPr>
            </w:pPr>
            <w:r>
              <w:rPr>
                <w:rFonts w:eastAsia="Lucida Sans Unicode"/>
                <w:kern w:val="2"/>
                <w:sz w:val="24"/>
                <w:szCs w:val="24"/>
                <w:lang w:val="ru-RU"/>
              </w:rPr>
              <w:t>Информационный стенд по адресу: г. Санкт-Петербург, поселок Стрельна, Санкт-Петербургское шоссе, дом 69</w:t>
            </w:r>
          </w:p>
        </w:tc>
      </w:tr>
      <w:tr>
        <w:trPr>
          <w:trHeight w:val="249"/>
        </w:trPr>
        <w:tc>
          <w:tcPr>
            <w:tcW w:w="1129" w:type="dxa"/>
          </w:tcPr>
          <w:p>
            <w:pPr>
              <w:pStyle w:val="ae"/>
              <w:ind w:left="0"/>
              <w:jc w:val="center"/>
              <w:rPr>
                <w:sz w:val="24"/>
                <w:szCs w:val="24"/>
                <w:lang w:val="ru-RU"/>
              </w:rPr>
            </w:pPr>
            <w:r>
              <w:rPr>
                <w:sz w:val="24"/>
                <w:szCs w:val="24"/>
                <w:lang w:val="ru-RU"/>
              </w:rPr>
              <w:t>3</w:t>
            </w:r>
          </w:p>
        </w:tc>
        <w:tc>
          <w:tcPr>
            <w:tcW w:w="1843" w:type="dxa"/>
          </w:tcPr>
          <w:p>
            <w:pPr>
              <w:pStyle w:val="ae"/>
              <w:ind w:left="0"/>
              <w:jc w:val="center"/>
              <w:rPr>
                <w:sz w:val="24"/>
                <w:szCs w:val="24"/>
                <w:lang w:val="ru-RU"/>
              </w:rPr>
            </w:pPr>
            <w:r>
              <w:rPr>
                <w:sz w:val="24"/>
                <w:szCs w:val="24"/>
                <w:lang w:val="ru-RU"/>
              </w:rPr>
              <w:t>1675</w:t>
            </w:r>
          </w:p>
        </w:tc>
        <w:tc>
          <w:tcPr>
            <w:tcW w:w="6946" w:type="dxa"/>
            <w:vAlign w:val="center"/>
          </w:tcPr>
          <w:p>
            <w:pPr>
              <w:pStyle w:val="ae"/>
              <w:ind w:left="0"/>
              <w:rPr>
                <w:sz w:val="24"/>
                <w:szCs w:val="24"/>
                <w:lang w:val="ru-RU"/>
              </w:rPr>
            </w:pPr>
            <w:r>
              <w:rPr>
                <w:rFonts w:eastAsia="Lucida Sans Unicode"/>
                <w:kern w:val="2"/>
                <w:sz w:val="24"/>
                <w:szCs w:val="24"/>
                <w:lang w:val="ru-RU"/>
              </w:rPr>
              <w:t>Информационный стенд по адресу: г. Санкт-Петербург,  посёлок Стрельна, Санкт-Петербургское шоссе, дом 88</w:t>
            </w:r>
          </w:p>
        </w:tc>
      </w:tr>
      <w:tr>
        <w:trPr>
          <w:trHeight w:val="249"/>
        </w:trPr>
        <w:tc>
          <w:tcPr>
            <w:tcW w:w="1129" w:type="dxa"/>
          </w:tcPr>
          <w:p>
            <w:pPr>
              <w:pStyle w:val="ae"/>
              <w:ind w:left="0"/>
              <w:jc w:val="center"/>
              <w:rPr>
                <w:sz w:val="24"/>
                <w:szCs w:val="24"/>
                <w:lang w:val="ru-RU"/>
              </w:rPr>
            </w:pPr>
            <w:r>
              <w:rPr>
                <w:sz w:val="24"/>
                <w:szCs w:val="24"/>
                <w:lang w:val="ru-RU"/>
              </w:rPr>
              <w:t>4</w:t>
            </w:r>
          </w:p>
        </w:tc>
        <w:tc>
          <w:tcPr>
            <w:tcW w:w="1843" w:type="dxa"/>
          </w:tcPr>
          <w:p>
            <w:pPr>
              <w:pStyle w:val="ae"/>
              <w:ind w:left="0"/>
              <w:jc w:val="center"/>
              <w:rPr>
                <w:sz w:val="24"/>
                <w:szCs w:val="24"/>
                <w:lang w:val="ru-RU"/>
              </w:rPr>
            </w:pPr>
            <w:r>
              <w:rPr>
                <w:sz w:val="24"/>
                <w:szCs w:val="24"/>
                <w:lang w:val="ru-RU"/>
              </w:rPr>
              <w:t>1676</w:t>
            </w:r>
          </w:p>
        </w:tc>
        <w:tc>
          <w:tcPr>
            <w:tcW w:w="6946" w:type="dxa"/>
            <w:vAlign w:val="center"/>
          </w:tcPr>
          <w:p>
            <w:pPr>
              <w:pStyle w:val="ae"/>
              <w:ind w:left="0"/>
              <w:jc w:val="both"/>
              <w:rPr>
                <w:rFonts w:eastAsia="Lucida Sans Unicode"/>
                <w:kern w:val="2"/>
                <w:sz w:val="24"/>
                <w:szCs w:val="24"/>
                <w:lang w:val="ru-RU"/>
              </w:rPr>
            </w:pPr>
            <w:r>
              <w:rPr>
                <w:rFonts w:eastAsia="Lucida Sans Unicode"/>
                <w:kern w:val="2"/>
                <w:sz w:val="24"/>
                <w:szCs w:val="24"/>
                <w:lang w:val="ru-RU"/>
              </w:rPr>
              <w:t>Информационный стенд по адресу: г. Санкт-Петербург,  поселок Стрельна, Санкт-Петербургское шоссе, дом 66/1, литера А</w:t>
            </w:r>
          </w:p>
        </w:tc>
      </w:tr>
      <w:tr>
        <w:trPr>
          <w:trHeight w:val="258"/>
        </w:trPr>
        <w:tc>
          <w:tcPr>
            <w:tcW w:w="1129" w:type="dxa"/>
          </w:tcPr>
          <w:p>
            <w:pPr>
              <w:pStyle w:val="ae"/>
              <w:ind w:left="0"/>
              <w:jc w:val="center"/>
              <w:rPr>
                <w:sz w:val="24"/>
                <w:szCs w:val="24"/>
                <w:lang w:val="ru-RU"/>
              </w:rPr>
            </w:pPr>
            <w:r>
              <w:rPr>
                <w:sz w:val="24"/>
                <w:szCs w:val="24"/>
                <w:lang w:val="ru-RU"/>
              </w:rPr>
              <w:t>5</w:t>
            </w:r>
          </w:p>
        </w:tc>
        <w:tc>
          <w:tcPr>
            <w:tcW w:w="1843" w:type="dxa"/>
          </w:tcPr>
          <w:p>
            <w:pPr>
              <w:pStyle w:val="ae"/>
              <w:ind w:left="0"/>
              <w:jc w:val="center"/>
              <w:rPr>
                <w:sz w:val="24"/>
                <w:szCs w:val="24"/>
                <w:lang w:val="ru-RU"/>
              </w:rPr>
            </w:pPr>
            <w:r>
              <w:rPr>
                <w:sz w:val="24"/>
                <w:szCs w:val="24"/>
                <w:lang w:val="ru-RU"/>
              </w:rPr>
              <w:t>1676</w:t>
            </w:r>
          </w:p>
        </w:tc>
        <w:tc>
          <w:tcPr>
            <w:tcW w:w="6946" w:type="dxa"/>
            <w:vAlign w:val="center"/>
          </w:tcPr>
          <w:p>
            <w:pPr>
              <w:pStyle w:val="ae"/>
              <w:ind w:left="0"/>
              <w:rPr>
                <w:sz w:val="24"/>
                <w:szCs w:val="24"/>
                <w:lang w:val="ru-RU"/>
              </w:rPr>
            </w:pPr>
            <w:r>
              <w:rPr>
                <w:rFonts w:eastAsia="Lucida Sans Unicode"/>
                <w:kern w:val="2"/>
                <w:sz w:val="24"/>
                <w:szCs w:val="24"/>
                <w:lang w:val="ru-RU"/>
              </w:rPr>
              <w:t>Информационный стенд по адресу: г. Санкт-Петербург,  посёлок Стрельна, Орловская улица, дом 2</w:t>
            </w:r>
          </w:p>
        </w:tc>
      </w:tr>
      <w:tr>
        <w:trPr>
          <w:trHeight w:val="258"/>
        </w:trPr>
        <w:tc>
          <w:tcPr>
            <w:tcW w:w="1129" w:type="dxa"/>
          </w:tcPr>
          <w:p>
            <w:pPr>
              <w:pStyle w:val="ae"/>
              <w:ind w:left="0"/>
              <w:jc w:val="center"/>
              <w:rPr>
                <w:sz w:val="24"/>
                <w:szCs w:val="24"/>
                <w:lang w:val="ru-RU"/>
              </w:rPr>
            </w:pPr>
            <w:r>
              <w:rPr>
                <w:sz w:val="24"/>
                <w:szCs w:val="24"/>
                <w:lang w:val="ru-RU"/>
              </w:rPr>
              <w:t>6</w:t>
            </w:r>
          </w:p>
        </w:tc>
        <w:tc>
          <w:tcPr>
            <w:tcW w:w="1843" w:type="dxa"/>
          </w:tcPr>
          <w:p>
            <w:pPr>
              <w:pStyle w:val="ae"/>
              <w:ind w:left="0"/>
              <w:jc w:val="center"/>
              <w:rPr>
                <w:sz w:val="24"/>
                <w:szCs w:val="24"/>
                <w:lang w:val="ru-RU"/>
              </w:rPr>
            </w:pPr>
            <w:r>
              <w:rPr>
                <w:sz w:val="24"/>
                <w:szCs w:val="24"/>
                <w:lang w:val="ru-RU"/>
              </w:rPr>
              <w:t>1677</w:t>
            </w:r>
          </w:p>
        </w:tc>
        <w:tc>
          <w:tcPr>
            <w:tcW w:w="6946" w:type="dxa"/>
            <w:vAlign w:val="center"/>
          </w:tcPr>
          <w:p>
            <w:pPr>
              <w:pStyle w:val="ae"/>
              <w:ind w:left="0"/>
              <w:rPr>
                <w:sz w:val="24"/>
                <w:szCs w:val="24"/>
                <w:lang w:val="ru-RU"/>
              </w:rPr>
            </w:pPr>
            <w:r>
              <w:rPr>
                <w:rFonts w:eastAsia="Lucida Sans Unicode"/>
                <w:kern w:val="2"/>
                <w:sz w:val="24"/>
                <w:szCs w:val="24"/>
                <w:lang w:val="ru-RU"/>
              </w:rPr>
              <w:t xml:space="preserve">Информационный стенд по адресу: г. Санкт-Петербург,  посёлок Стрельна, </w:t>
            </w:r>
            <w:bookmarkStart w:id="0" w:name="_Hlk482094494"/>
            <w:r>
              <w:rPr>
                <w:rFonts w:eastAsia="Lucida Sans Unicode"/>
                <w:kern w:val="2"/>
                <w:sz w:val="24"/>
                <w:szCs w:val="24"/>
                <w:lang w:val="ru-RU"/>
              </w:rPr>
              <w:t>Боровая улица, дом 11</w:t>
            </w:r>
            <w:bookmarkEnd w:id="0"/>
          </w:p>
        </w:tc>
      </w:tr>
      <w:tr>
        <w:trPr>
          <w:trHeight w:val="249"/>
        </w:trPr>
        <w:tc>
          <w:tcPr>
            <w:tcW w:w="1129" w:type="dxa"/>
          </w:tcPr>
          <w:p>
            <w:pPr>
              <w:pStyle w:val="ae"/>
              <w:ind w:left="0"/>
              <w:jc w:val="center"/>
              <w:rPr>
                <w:sz w:val="24"/>
                <w:szCs w:val="24"/>
                <w:lang w:val="ru-RU"/>
              </w:rPr>
            </w:pPr>
            <w:r>
              <w:rPr>
                <w:sz w:val="24"/>
                <w:szCs w:val="24"/>
                <w:lang w:val="ru-RU"/>
              </w:rPr>
              <w:t>7</w:t>
            </w:r>
          </w:p>
        </w:tc>
        <w:tc>
          <w:tcPr>
            <w:tcW w:w="1843" w:type="dxa"/>
          </w:tcPr>
          <w:p>
            <w:pPr>
              <w:pStyle w:val="ae"/>
              <w:ind w:left="0"/>
              <w:jc w:val="center"/>
              <w:rPr>
                <w:sz w:val="24"/>
                <w:szCs w:val="24"/>
                <w:lang w:val="ru-RU"/>
              </w:rPr>
            </w:pPr>
            <w:r>
              <w:rPr>
                <w:sz w:val="24"/>
                <w:szCs w:val="24"/>
                <w:lang w:val="ru-RU"/>
              </w:rPr>
              <w:t>1677</w:t>
            </w:r>
          </w:p>
        </w:tc>
        <w:tc>
          <w:tcPr>
            <w:tcW w:w="6946" w:type="dxa"/>
            <w:vAlign w:val="center"/>
          </w:tcPr>
          <w:p>
            <w:pPr>
              <w:pStyle w:val="ae"/>
              <w:ind w:left="0"/>
              <w:rPr>
                <w:rFonts w:eastAsia="Lucida Sans Unicode"/>
                <w:kern w:val="2"/>
                <w:sz w:val="24"/>
                <w:szCs w:val="24"/>
                <w:lang w:val="ru-RU"/>
              </w:rPr>
            </w:pPr>
            <w:r>
              <w:rPr>
                <w:rFonts w:eastAsia="Lucida Sans Unicode"/>
                <w:kern w:val="2"/>
                <w:sz w:val="24"/>
                <w:szCs w:val="24"/>
                <w:lang w:val="ru-RU"/>
              </w:rPr>
              <w:t xml:space="preserve">Информационный стенд по адресу: г. Санкт-Петербург,  поселок Стрельна, </w:t>
            </w:r>
            <w:bookmarkStart w:id="1" w:name="_Hlk482094548"/>
            <w:r>
              <w:rPr>
                <w:rFonts w:eastAsia="Lucida Sans Unicode"/>
                <w:kern w:val="2"/>
                <w:sz w:val="24"/>
                <w:szCs w:val="24"/>
                <w:lang w:val="ru-RU"/>
              </w:rPr>
              <w:t>Вокзальная улица, дом 2</w:t>
            </w:r>
            <w:bookmarkEnd w:id="1"/>
          </w:p>
        </w:tc>
      </w:tr>
      <w:tr>
        <w:trPr>
          <w:trHeight w:val="249"/>
        </w:trPr>
        <w:tc>
          <w:tcPr>
            <w:tcW w:w="1129" w:type="dxa"/>
          </w:tcPr>
          <w:p>
            <w:pPr>
              <w:pStyle w:val="ae"/>
              <w:ind w:left="0"/>
              <w:jc w:val="center"/>
              <w:rPr>
                <w:sz w:val="24"/>
                <w:szCs w:val="24"/>
                <w:lang w:val="ru-RU"/>
              </w:rPr>
            </w:pPr>
            <w:r>
              <w:rPr>
                <w:sz w:val="24"/>
                <w:szCs w:val="24"/>
                <w:lang w:val="ru-RU"/>
              </w:rPr>
              <w:t>8</w:t>
            </w:r>
          </w:p>
        </w:tc>
        <w:tc>
          <w:tcPr>
            <w:tcW w:w="1843" w:type="dxa"/>
          </w:tcPr>
          <w:p>
            <w:pPr>
              <w:pStyle w:val="ae"/>
              <w:ind w:left="0"/>
              <w:jc w:val="center"/>
              <w:rPr>
                <w:sz w:val="24"/>
                <w:szCs w:val="24"/>
                <w:lang w:val="ru-RU"/>
              </w:rPr>
            </w:pPr>
            <w:r>
              <w:rPr>
                <w:sz w:val="24"/>
                <w:szCs w:val="24"/>
                <w:lang w:val="ru-RU"/>
              </w:rPr>
              <w:t>1679</w:t>
            </w:r>
          </w:p>
        </w:tc>
        <w:tc>
          <w:tcPr>
            <w:tcW w:w="6946" w:type="dxa"/>
            <w:vAlign w:val="center"/>
          </w:tcPr>
          <w:p>
            <w:pPr>
              <w:pStyle w:val="ae"/>
              <w:ind w:left="0"/>
              <w:rPr>
                <w:rFonts w:eastAsia="Lucida Sans Unicode"/>
                <w:kern w:val="2"/>
                <w:sz w:val="24"/>
                <w:szCs w:val="24"/>
                <w:lang w:val="ru-RU"/>
              </w:rPr>
            </w:pPr>
            <w:r>
              <w:rPr>
                <w:rFonts w:eastAsia="Lucida Sans Unicode"/>
                <w:kern w:val="2"/>
                <w:sz w:val="24"/>
                <w:szCs w:val="24"/>
                <w:lang w:val="ru-RU"/>
              </w:rPr>
              <w:t xml:space="preserve">Информационный стенд по адресу: г. Санкт-Петербург, посёлок Стрельна, улица </w:t>
            </w:r>
            <w:bookmarkStart w:id="2" w:name="_Hlk482094602"/>
            <w:r>
              <w:rPr>
                <w:rFonts w:eastAsia="Lucida Sans Unicode"/>
                <w:kern w:val="2"/>
                <w:sz w:val="24"/>
                <w:szCs w:val="24"/>
                <w:lang w:val="ru-RU"/>
              </w:rPr>
              <w:t>Грибоедова, дом 7</w:t>
            </w:r>
            <w:bookmarkEnd w:id="2"/>
          </w:p>
        </w:tc>
      </w:tr>
      <w:tr>
        <w:trPr>
          <w:trHeight w:val="249"/>
        </w:trPr>
        <w:tc>
          <w:tcPr>
            <w:tcW w:w="1129" w:type="dxa"/>
          </w:tcPr>
          <w:p>
            <w:pPr>
              <w:pStyle w:val="ae"/>
              <w:ind w:left="0"/>
              <w:jc w:val="center"/>
              <w:rPr>
                <w:sz w:val="24"/>
                <w:szCs w:val="24"/>
                <w:lang w:val="ru-RU"/>
              </w:rPr>
            </w:pPr>
            <w:r>
              <w:rPr>
                <w:sz w:val="24"/>
                <w:szCs w:val="24"/>
                <w:lang w:val="ru-RU"/>
              </w:rPr>
              <w:t>9</w:t>
            </w:r>
          </w:p>
        </w:tc>
        <w:tc>
          <w:tcPr>
            <w:tcW w:w="1843" w:type="dxa"/>
          </w:tcPr>
          <w:p>
            <w:pPr>
              <w:pStyle w:val="ae"/>
              <w:ind w:left="0"/>
              <w:jc w:val="center"/>
              <w:rPr>
                <w:sz w:val="24"/>
                <w:szCs w:val="24"/>
                <w:lang w:val="ru-RU"/>
              </w:rPr>
            </w:pPr>
            <w:r>
              <w:rPr>
                <w:sz w:val="24"/>
                <w:szCs w:val="24"/>
                <w:lang w:val="ru-RU"/>
              </w:rPr>
              <w:t>1679</w:t>
            </w:r>
          </w:p>
        </w:tc>
        <w:tc>
          <w:tcPr>
            <w:tcW w:w="6946" w:type="dxa"/>
            <w:vAlign w:val="center"/>
          </w:tcPr>
          <w:p>
            <w:pPr>
              <w:pStyle w:val="ae"/>
              <w:ind w:left="0"/>
              <w:rPr>
                <w:sz w:val="24"/>
                <w:szCs w:val="24"/>
                <w:lang w:val="ru-RU"/>
              </w:rPr>
            </w:pPr>
            <w:r>
              <w:rPr>
                <w:rFonts w:eastAsia="Lucida Sans Unicode"/>
                <w:kern w:val="2"/>
                <w:sz w:val="24"/>
                <w:szCs w:val="24"/>
                <w:lang w:val="ru-RU"/>
              </w:rPr>
              <w:t xml:space="preserve">Информационный стенд по адресу: г. Санкт-Петербург, посёлок Стрельна, </w:t>
            </w:r>
            <w:bookmarkStart w:id="3" w:name="_Hlk482094429"/>
            <w:r>
              <w:rPr>
                <w:rFonts w:eastAsia="Lucida Sans Unicode"/>
                <w:kern w:val="2"/>
                <w:sz w:val="24"/>
                <w:szCs w:val="24"/>
                <w:lang w:val="ru-RU"/>
              </w:rPr>
              <w:t>улица Гоголя, дом 6</w:t>
            </w:r>
            <w:bookmarkEnd w:id="3"/>
          </w:p>
        </w:tc>
      </w:tr>
      <w:tr>
        <w:trPr>
          <w:trHeight w:val="258"/>
        </w:trPr>
        <w:tc>
          <w:tcPr>
            <w:tcW w:w="1129" w:type="dxa"/>
          </w:tcPr>
          <w:p>
            <w:pPr>
              <w:pStyle w:val="ae"/>
              <w:ind w:left="0"/>
              <w:jc w:val="center"/>
              <w:rPr>
                <w:sz w:val="24"/>
                <w:szCs w:val="24"/>
                <w:lang w:val="ru-RU"/>
              </w:rPr>
            </w:pPr>
            <w:r>
              <w:rPr>
                <w:sz w:val="24"/>
                <w:szCs w:val="24"/>
                <w:lang w:val="ru-RU"/>
              </w:rPr>
              <w:t>10</w:t>
            </w:r>
          </w:p>
        </w:tc>
        <w:tc>
          <w:tcPr>
            <w:tcW w:w="1843" w:type="dxa"/>
          </w:tcPr>
          <w:p>
            <w:pPr>
              <w:pStyle w:val="ae"/>
              <w:ind w:left="0"/>
              <w:jc w:val="center"/>
              <w:rPr>
                <w:sz w:val="24"/>
                <w:szCs w:val="24"/>
                <w:lang w:val="ru-RU"/>
              </w:rPr>
            </w:pPr>
            <w:r>
              <w:rPr>
                <w:sz w:val="24"/>
                <w:szCs w:val="24"/>
                <w:lang w:val="ru-RU"/>
              </w:rPr>
              <w:t>1680</w:t>
            </w:r>
          </w:p>
        </w:tc>
        <w:tc>
          <w:tcPr>
            <w:tcW w:w="6946" w:type="dxa"/>
            <w:vAlign w:val="center"/>
          </w:tcPr>
          <w:p>
            <w:pPr>
              <w:pStyle w:val="ae"/>
              <w:ind w:left="0"/>
              <w:rPr>
                <w:rFonts w:eastAsia="Lucida Sans Unicode"/>
                <w:kern w:val="2"/>
                <w:sz w:val="24"/>
                <w:szCs w:val="24"/>
                <w:lang w:val="ru-RU"/>
              </w:rPr>
            </w:pPr>
            <w:r>
              <w:rPr>
                <w:rFonts w:eastAsia="Lucida Sans Unicode"/>
                <w:kern w:val="2"/>
                <w:sz w:val="24"/>
                <w:szCs w:val="24"/>
                <w:lang w:val="ru-RU"/>
              </w:rPr>
              <w:t xml:space="preserve">Информационный стенд по адресу: г. Санкт-Петербург,  посёлок Стрельна, Санкт-Петербургское шоссе, д.96 </w:t>
            </w:r>
          </w:p>
        </w:tc>
      </w:tr>
      <w:tr>
        <w:trPr>
          <w:trHeight w:val="249"/>
        </w:trPr>
        <w:tc>
          <w:tcPr>
            <w:tcW w:w="1129" w:type="dxa"/>
          </w:tcPr>
          <w:p>
            <w:pPr>
              <w:pStyle w:val="ae"/>
              <w:ind w:left="0"/>
              <w:jc w:val="center"/>
              <w:rPr>
                <w:sz w:val="24"/>
                <w:szCs w:val="24"/>
                <w:lang w:val="ru-RU"/>
              </w:rPr>
            </w:pPr>
            <w:r>
              <w:rPr>
                <w:sz w:val="24"/>
                <w:szCs w:val="24"/>
                <w:lang w:val="ru-RU"/>
              </w:rPr>
              <w:t>11</w:t>
            </w:r>
          </w:p>
        </w:tc>
        <w:tc>
          <w:tcPr>
            <w:tcW w:w="1843" w:type="dxa"/>
          </w:tcPr>
          <w:p>
            <w:pPr>
              <w:pStyle w:val="ae"/>
              <w:ind w:left="0"/>
              <w:jc w:val="center"/>
              <w:rPr>
                <w:sz w:val="24"/>
                <w:szCs w:val="24"/>
                <w:lang w:val="ru-RU"/>
              </w:rPr>
            </w:pPr>
            <w:r>
              <w:rPr>
                <w:sz w:val="24"/>
                <w:szCs w:val="24"/>
                <w:lang w:val="ru-RU"/>
              </w:rPr>
              <w:t>1680</w:t>
            </w:r>
          </w:p>
        </w:tc>
        <w:tc>
          <w:tcPr>
            <w:tcW w:w="6946" w:type="dxa"/>
            <w:vAlign w:val="center"/>
          </w:tcPr>
          <w:p>
            <w:pPr>
              <w:pStyle w:val="ae"/>
              <w:ind w:left="0"/>
              <w:rPr>
                <w:sz w:val="24"/>
                <w:szCs w:val="24"/>
                <w:lang w:val="ru-RU"/>
              </w:rPr>
            </w:pPr>
            <w:r>
              <w:rPr>
                <w:rFonts w:eastAsia="Lucida Sans Unicode"/>
                <w:kern w:val="2"/>
                <w:sz w:val="24"/>
                <w:szCs w:val="24"/>
                <w:lang w:val="ru-RU"/>
              </w:rPr>
              <w:t>Информационный стенд по адресу: г. Санкт-Петербург, посёлок Стрельна, Львовская улица, дом 29</w:t>
            </w:r>
          </w:p>
        </w:tc>
      </w:tr>
    </w:tbl>
    <w:p>
      <w:pPr>
        <w:pStyle w:val="ae"/>
        <w:ind w:left="0"/>
        <w:rPr>
          <w:sz w:val="24"/>
          <w:szCs w:val="24"/>
          <w:lang w:val="ru-RU"/>
        </w:rPr>
      </w:pPr>
    </w:p>
    <w:p>
      <w:pPr>
        <w:pStyle w:val="ae"/>
        <w:ind w:left="0"/>
        <w:rPr>
          <w:sz w:val="24"/>
          <w:szCs w:val="24"/>
          <w:lang w:val="ru-RU"/>
        </w:rPr>
      </w:pPr>
    </w:p>
    <w:p>
      <w:pPr>
        <w:rPr>
          <w:rFonts w:ascii="Times New Roman" w:hAnsi="Times New Roman" w:cs="Times New Roman"/>
          <w:b/>
          <w:sz w:val="24"/>
        </w:rPr>
      </w:pPr>
      <w:r>
        <w:rPr>
          <w:rFonts w:ascii="Times New Roman" w:hAnsi="Times New Roman" w:cs="Times New Roman"/>
          <w:b/>
          <w:sz w:val="24"/>
        </w:rPr>
        <w:br w:type="page"/>
      </w:r>
      <w:bookmarkStart w:id="4" w:name="_GoBack"/>
      <w:bookmarkEnd w:id="4"/>
    </w:p>
    <w:p>
      <w:pPr>
        <w:spacing w:after="0"/>
        <w:ind w:left="4962"/>
        <w:jc w:val="both"/>
        <w:rPr>
          <w:rFonts w:ascii="Times New Roman" w:hAnsi="Times New Roman" w:cs="Times New Roman"/>
          <w:sz w:val="24"/>
        </w:rPr>
      </w:pPr>
      <w:r>
        <w:rPr>
          <w:rFonts w:ascii="Times New Roman" w:hAnsi="Times New Roman" w:cs="Times New Roman"/>
          <w:sz w:val="24"/>
        </w:rPr>
        <w:lastRenderedPageBreak/>
        <w:t>Приложение 2</w:t>
      </w:r>
    </w:p>
    <w:p>
      <w:pPr>
        <w:spacing w:after="0"/>
        <w:ind w:left="4962"/>
        <w:jc w:val="both"/>
        <w:rPr>
          <w:rFonts w:ascii="Times New Roman" w:hAnsi="Times New Roman" w:cs="Times New Roman"/>
          <w:sz w:val="24"/>
        </w:rPr>
      </w:pPr>
      <w:r>
        <w:rPr>
          <w:rFonts w:ascii="Times New Roman" w:hAnsi="Times New Roman" w:cs="Times New Roman"/>
          <w:sz w:val="24"/>
        </w:rPr>
        <w:t>к постановлению Местной администрации внутригородского муниципального образования города федерального значения Санкт-Петербурга поселок Стрельна</w:t>
      </w:r>
    </w:p>
    <w:p>
      <w:pPr>
        <w:spacing w:after="0"/>
        <w:ind w:left="4962"/>
        <w:jc w:val="both"/>
        <w:rPr>
          <w:rFonts w:ascii="Times New Roman" w:hAnsi="Times New Roman" w:cs="Times New Roman"/>
          <w:sz w:val="24"/>
        </w:rPr>
      </w:pPr>
      <w:r>
        <w:rPr>
          <w:rFonts w:ascii="Times New Roman" w:hAnsi="Times New Roman" w:cs="Times New Roman"/>
          <w:sz w:val="24"/>
        </w:rPr>
        <w:t>от 13.08.2026 № 40</w:t>
      </w:r>
    </w:p>
    <w:p>
      <w:pPr>
        <w:rPr>
          <w:rFonts w:ascii="Times New Roman" w:hAnsi="Times New Roman" w:cs="Times New Roman"/>
          <w:sz w:val="24"/>
        </w:rPr>
      </w:pPr>
    </w:p>
    <w:p>
      <w:pPr>
        <w:autoSpaceDE w:val="0"/>
        <w:autoSpaceDN w:val="0"/>
        <w:adjustRightInd w:val="0"/>
        <w:spacing w:after="0" w:line="276" w:lineRule="auto"/>
        <w:jc w:val="center"/>
        <w:rPr>
          <w:rFonts w:ascii="Times New Roman" w:hAnsi="Times New Roman" w:cs="Times New Roman"/>
          <w:b/>
          <w:sz w:val="24"/>
          <w:szCs w:val="24"/>
        </w:rPr>
      </w:pPr>
      <w:r>
        <w:rPr>
          <w:rFonts w:ascii="Times New Roman" w:hAnsi="Times New Roman" w:cs="Times New Roman"/>
          <w:sz w:val="24"/>
        </w:rPr>
        <w:tab/>
      </w:r>
      <w:r>
        <w:rPr>
          <w:rFonts w:ascii="Times New Roman" w:eastAsia="Times New Roman" w:hAnsi="Times New Roman" w:cs="Times New Roman"/>
          <w:b/>
          <w:sz w:val="24"/>
          <w:szCs w:val="24"/>
          <w:lang w:eastAsia="ru-RU"/>
        </w:rPr>
        <w:t>График</w:t>
      </w:r>
      <w:r>
        <w:rPr>
          <w:rFonts w:ascii="Times New Roman" w:hAnsi="Times New Roman" w:cs="Times New Roman"/>
          <w:b/>
          <w:sz w:val="24"/>
          <w:szCs w:val="24"/>
        </w:rPr>
        <w:t xml:space="preserve"> размещения экземпляров печатных агитационных материалов, представленных зарегистрированными кандидатами </w:t>
      </w:r>
    </w:p>
    <w:p>
      <w:pPr>
        <w:autoSpaceDE w:val="0"/>
        <w:autoSpaceDN w:val="0"/>
        <w:adjustRightInd w:val="0"/>
        <w:spacing w:after="0" w:line="276" w:lineRule="auto"/>
        <w:jc w:val="center"/>
        <w:rPr>
          <w:rFonts w:ascii="Times New Roman" w:hAnsi="Times New Roman" w:cs="Times New Roman"/>
          <w:sz w:val="24"/>
          <w:szCs w:val="24"/>
        </w:rPr>
      </w:pPr>
    </w:p>
    <w:p>
      <w:pPr>
        <w:autoSpaceDE w:val="0"/>
        <w:autoSpaceDN w:val="0"/>
        <w:adjustRightInd w:val="0"/>
        <w:spacing w:after="0" w:line="276" w:lineRule="auto"/>
        <w:rPr>
          <w:rFonts w:ascii="Times New Roman" w:hAnsi="Times New Roman" w:cs="Times New Roman"/>
          <w:sz w:val="24"/>
          <w:szCs w:val="24"/>
        </w:rPr>
      </w:pPr>
    </w:p>
    <w:p>
      <w:pPr>
        <w:autoSpaceDE w:val="0"/>
        <w:autoSpaceDN w:val="0"/>
        <w:adjustRightInd w:val="0"/>
        <w:spacing w:after="0" w:line="276" w:lineRule="auto"/>
        <w:ind w:left="2552" w:hanging="255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 августа 2026 года – окончание предоставление </w:t>
      </w:r>
      <w:r>
        <w:rPr>
          <w:rFonts w:ascii="Times New Roman" w:hAnsi="Times New Roman" w:cs="Times New Roman"/>
          <w:sz w:val="24"/>
          <w:szCs w:val="24"/>
        </w:rPr>
        <w:t>экземпляров печатных агитационных материалов до 18.00 18</w:t>
      </w:r>
      <w:r>
        <w:rPr>
          <w:rFonts w:ascii="Times New Roman" w:eastAsia="Times New Roman" w:hAnsi="Times New Roman" w:cs="Times New Roman"/>
          <w:sz w:val="24"/>
          <w:szCs w:val="24"/>
          <w:lang w:eastAsia="ru-RU"/>
        </w:rPr>
        <w:t xml:space="preserve"> августа 2026 </w:t>
      </w:r>
      <w:r>
        <w:rPr>
          <w:rFonts w:ascii="Times New Roman" w:hAnsi="Times New Roman" w:cs="Times New Roman"/>
          <w:sz w:val="24"/>
          <w:szCs w:val="24"/>
        </w:rPr>
        <w:t>года</w:t>
      </w:r>
    </w:p>
    <w:p>
      <w:pPr>
        <w:autoSpaceDE w:val="0"/>
        <w:autoSpaceDN w:val="0"/>
        <w:adjustRightInd w:val="0"/>
        <w:spacing w:after="0" w:line="276" w:lineRule="auto"/>
        <w:jc w:val="both"/>
        <w:rPr>
          <w:rFonts w:ascii="Times New Roman" w:eastAsia="Times New Roman" w:hAnsi="Times New Roman" w:cs="Times New Roman"/>
          <w:sz w:val="24"/>
          <w:szCs w:val="24"/>
          <w:lang w:eastAsia="ru-RU"/>
        </w:rPr>
      </w:pPr>
    </w:p>
    <w:p>
      <w:pPr>
        <w:autoSpaceDE w:val="0"/>
        <w:autoSpaceDN w:val="0"/>
        <w:adjustRightInd w:val="0"/>
        <w:spacing w:after="0" w:line="276" w:lineRule="auto"/>
        <w:ind w:left="2552" w:hanging="255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28 августа 2026 года – окончание предоставление </w:t>
      </w:r>
      <w:r>
        <w:rPr>
          <w:rFonts w:ascii="Times New Roman" w:hAnsi="Times New Roman" w:cs="Times New Roman"/>
          <w:sz w:val="24"/>
          <w:szCs w:val="24"/>
        </w:rPr>
        <w:t>экземпляров печатных агитационных материалов до 18.00 25</w:t>
      </w:r>
      <w:r>
        <w:rPr>
          <w:rFonts w:ascii="Times New Roman" w:eastAsia="Times New Roman" w:hAnsi="Times New Roman" w:cs="Times New Roman"/>
          <w:sz w:val="24"/>
          <w:szCs w:val="24"/>
          <w:lang w:eastAsia="ru-RU"/>
        </w:rPr>
        <w:t xml:space="preserve"> августа 2026 </w:t>
      </w:r>
      <w:r>
        <w:rPr>
          <w:rFonts w:ascii="Times New Roman" w:hAnsi="Times New Roman" w:cs="Times New Roman"/>
          <w:sz w:val="24"/>
          <w:szCs w:val="24"/>
        </w:rPr>
        <w:t>года</w:t>
      </w:r>
    </w:p>
    <w:p>
      <w:pPr>
        <w:autoSpaceDE w:val="0"/>
        <w:autoSpaceDN w:val="0"/>
        <w:adjustRightInd w:val="0"/>
        <w:spacing w:after="0" w:line="276" w:lineRule="auto"/>
        <w:jc w:val="both"/>
        <w:rPr>
          <w:rFonts w:ascii="Times New Roman" w:eastAsia="Times New Roman" w:hAnsi="Times New Roman" w:cs="Times New Roman"/>
          <w:sz w:val="24"/>
          <w:szCs w:val="24"/>
          <w:lang w:eastAsia="ru-RU"/>
        </w:rPr>
      </w:pPr>
    </w:p>
    <w:p>
      <w:pPr>
        <w:autoSpaceDE w:val="0"/>
        <w:autoSpaceDN w:val="0"/>
        <w:adjustRightInd w:val="0"/>
        <w:spacing w:after="0" w:line="276" w:lineRule="auto"/>
        <w:ind w:left="2552" w:hanging="255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04 сентября 2026 года – окончание предоставление </w:t>
      </w:r>
      <w:r>
        <w:rPr>
          <w:rFonts w:ascii="Times New Roman" w:hAnsi="Times New Roman" w:cs="Times New Roman"/>
          <w:sz w:val="24"/>
          <w:szCs w:val="24"/>
        </w:rPr>
        <w:t>экземпляров печатных агитационных материалов до 18.00 01</w:t>
      </w:r>
      <w:r>
        <w:rPr>
          <w:rFonts w:ascii="Times New Roman" w:eastAsia="Times New Roman" w:hAnsi="Times New Roman" w:cs="Times New Roman"/>
          <w:sz w:val="24"/>
          <w:szCs w:val="24"/>
          <w:lang w:eastAsia="ru-RU"/>
        </w:rPr>
        <w:t xml:space="preserve"> сентября 2026 </w:t>
      </w:r>
      <w:r>
        <w:rPr>
          <w:rFonts w:ascii="Times New Roman" w:hAnsi="Times New Roman" w:cs="Times New Roman"/>
          <w:sz w:val="24"/>
          <w:szCs w:val="24"/>
        </w:rPr>
        <w:t>года</w:t>
      </w:r>
    </w:p>
    <w:p>
      <w:pPr>
        <w:autoSpaceDE w:val="0"/>
        <w:autoSpaceDN w:val="0"/>
        <w:adjustRightInd w:val="0"/>
        <w:spacing w:after="0" w:line="276" w:lineRule="auto"/>
        <w:ind w:left="2552" w:hanging="255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сентября 2026 года – окончание предоставление </w:t>
      </w:r>
      <w:r>
        <w:rPr>
          <w:rFonts w:ascii="Times New Roman" w:hAnsi="Times New Roman" w:cs="Times New Roman"/>
          <w:sz w:val="24"/>
          <w:szCs w:val="24"/>
        </w:rPr>
        <w:t>экземпляров печатных агитационных материалов до 18.00 08</w:t>
      </w:r>
      <w:r>
        <w:rPr>
          <w:rFonts w:ascii="Times New Roman" w:eastAsia="Times New Roman" w:hAnsi="Times New Roman" w:cs="Times New Roman"/>
          <w:sz w:val="24"/>
          <w:szCs w:val="24"/>
          <w:lang w:eastAsia="ru-RU"/>
        </w:rPr>
        <w:t xml:space="preserve"> сентября 2026 </w:t>
      </w:r>
      <w:r>
        <w:rPr>
          <w:rFonts w:ascii="Times New Roman" w:hAnsi="Times New Roman" w:cs="Times New Roman"/>
          <w:sz w:val="24"/>
          <w:szCs w:val="24"/>
        </w:rPr>
        <w:t>года</w:t>
      </w:r>
    </w:p>
    <w:p>
      <w:pPr>
        <w:tabs>
          <w:tab w:val="left" w:pos="3150"/>
        </w:tabs>
        <w:rPr>
          <w:rFonts w:ascii="Times New Roman" w:hAnsi="Times New Roman" w:cs="Times New Roman"/>
          <w:sz w:val="24"/>
        </w:rPr>
      </w:pPr>
    </w:p>
    <w:sectPr>
      <w:headerReference w:type="default" r:id="rId9"/>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960940"/>
      <w:docPartObj>
        <w:docPartGallery w:val="Page Numbers (Top of Page)"/>
        <w:docPartUnique/>
      </w:docPartObj>
    </w:sdtPr>
    <w:sdtContent>
      <w:p>
        <w:pPr>
          <w:pStyle w:val="a8"/>
          <w:jc w:val="center"/>
        </w:pPr>
        <w:r>
          <w:fldChar w:fldCharType="begin"/>
        </w:r>
        <w:r>
          <w:instrText>PAGE   \* MERGEFORMAT</w:instrText>
        </w:r>
        <w:r>
          <w:fldChar w:fldCharType="separate"/>
        </w:r>
        <w:r>
          <w:rPr>
            <w:noProof/>
          </w:rPr>
          <w:t>2</w:t>
        </w:r>
        <w:r>
          <w:fldChar w:fldCharType="end"/>
        </w:r>
      </w:p>
    </w:sdtContent>
  </w:sdt>
  <w:p>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B7769"/>
    <w:multiLevelType w:val="multilevel"/>
    <w:tmpl w:val="D4484672"/>
    <w:lvl w:ilvl="0">
      <w:start w:val="1"/>
      <w:numFmt w:val="decimal"/>
      <w:lvlText w:val="%1."/>
      <w:lvlJc w:val="left"/>
      <w:pPr>
        <w:ind w:left="578"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636" w:hanging="720"/>
      </w:pPr>
      <w:rPr>
        <w:rFonts w:hint="default"/>
      </w:rPr>
    </w:lvl>
    <w:lvl w:ilvl="3">
      <w:start w:val="1"/>
      <w:numFmt w:val="decimal"/>
      <w:isLgl/>
      <w:lvlText w:val="%1.%2.%3.%4."/>
      <w:lvlJc w:val="left"/>
      <w:pPr>
        <w:ind w:left="1985" w:hanging="720"/>
      </w:pPr>
      <w:rPr>
        <w:rFonts w:hint="default"/>
      </w:rPr>
    </w:lvl>
    <w:lvl w:ilvl="4">
      <w:start w:val="1"/>
      <w:numFmt w:val="decimal"/>
      <w:isLgl/>
      <w:lvlText w:val="%1.%2.%3.%4.%5."/>
      <w:lvlJc w:val="left"/>
      <w:pPr>
        <w:ind w:left="2694" w:hanging="1080"/>
      </w:pPr>
      <w:rPr>
        <w:rFonts w:hint="default"/>
      </w:rPr>
    </w:lvl>
    <w:lvl w:ilvl="5">
      <w:start w:val="1"/>
      <w:numFmt w:val="decimal"/>
      <w:isLgl/>
      <w:lvlText w:val="%1.%2.%3.%4.%5.%6."/>
      <w:lvlJc w:val="left"/>
      <w:pPr>
        <w:ind w:left="3043" w:hanging="1080"/>
      </w:pPr>
      <w:rPr>
        <w:rFonts w:hint="default"/>
      </w:rPr>
    </w:lvl>
    <w:lvl w:ilvl="6">
      <w:start w:val="1"/>
      <w:numFmt w:val="decimal"/>
      <w:isLgl/>
      <w:lvlText w:val="%1.%2.%3.%4.%5.%6.%7."/>
      <w:lvlJc w:val="left"/>
      <w:pPr>
        <w:ind w:left="3752" w:hanging="1440"/>
      </w:pPr>
      <w:rPr>
        <w:rFonts w:hint="default"/>
      </w:rPr>
    </w:lvl>
    <w:lvl w:ilvl="7">
      <w:start w:val="1"/>
      <w:numFmt w:val="decimal"/>
      <w:isLgl/>
      <w:lvlText w:val="%1.%2.%3.%4.%5.%6.%7.%8."/>
      <w:lvlJc w:val="left"/>
      <w:pPr>
        <w:ind w:left="4101" w:hanging="1440"/>
      </w:pPr>
      <w:rPr>
        <w:rFonts w:hint="default"/>
      </w:rPr>
    </w:lvl>
    <w:lvl w:ilvl="8">
      <w:start w:val="1"/>
      <w:numFmt w:val="decimal"/>
      <w:isLgl/>
      <w:lvlText w:val="%1.%2.%3.%4.%5.%6.%7.%8.%9."/>
      <w:lvlJc w:val="left"/>
      <w:pPr>
        <w:ind w:left="4810" w:hanging="1800"/>
      </w:pPr>
      <w:rPr>
        <w:rFonts w:hint="default"/>
      </w:rPr>
    </w:lvl>
  </w:abstractNum>
  <w:abstractNum w:abstractNumId="1" w15:restartNumberingAfterBreak="0">
    <w:nsid w:val="26D74AC1"/>
    <w:multiLevelType w:val="hybridMultilevel"/>
    <w:tmpl w:val="42F41D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3432671"/>
    <w:multiLevelType w:val="hybridMultilevel"/>
    <w:tmpl w:val="14BA9E60"/>
    <w:lvl w:ilvl="0" w:tplc="7666B544">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4B6A7443"/>
    <w:multiLevelType w:val="hybridMultilevel"/>
    <w:tmpl w:val="28F0D444"/>
    <w:lvl w:ilvl="0" w:tplc="62A601A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854E58-45BA-4A5E-BBF2-87B1C149E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
    <w:name w:val="Style7"/>
    <w:basedOn w:val="a"/>
    <w:pPr>
      <w:widowControl w:val="0"/>
      <w:autoSpaceDE w:val="0"/>
      <w:autoSpaceDN w:val="0"/>
      <w:adjustRightInd w:val="0"/>
      <w:spacing w:after="0" w:line="275" w:lineRule="exact"/>
      <w:ind w:firstLine="353"/>
      <w:jc w:val="both"/>
    </w:pPr>
    <w:rPr>
      <w:rFonts w:ascii="Times New Roman" w:eastAsiaTheme="minorEastAsia" w:hAnsi="Times New Roman" w:cs="Times New Roman"/>
      <w:sz w:val="24"/>
      <w:szCs w:val="24"/>
      <w:lang w:eastAsia="ru-RU"/>
    </w:rPr>
  </w:style>
  <w:style w:type="paragraph" w:styleId="a4">
    <w:name w:val="List Paragraph"/>
    <w:aliases w:val="Нумерованый список,Bullet List,FooterText,numbered,SL_Абзац списка,Мой стиль!,Булет1,1Булет,Paragraphe de liste1,lp1,Num Bullet 1,Table Number Paragraph,Bullet Number,Bulletr List Paragraph,列出段落,列出段落1,List Paragraph21,Listeafsnit1,Маркер"/>
    <w:basedOn w:val="a"/>
    <w:link w:val="a5"/>
    <w:uiPriority w:val="1"/>
    <w:qFormat/>
    <w:pPr>
      <w:ind w:left="720"/>
      <w:contextualSpacing/>
    </w:pPr>
  </w:style>
  <w:style w:type="paragraph" w:styleId="a6">
    <w:name w:val="No Spacing"/>
    <w:link w:val="a7"/>
    <w:uiPriority w:val="1"/>
    <w:qFormat/>
    <w:pPr>
      <w:spacing w:after="0" w:line="240" w:lineRule="auto"/>
    </w:pPr>
    <w:rPr>
      <w:rFonts w:ascii="Times New Roman CYR" w:eastAsia="Times New Roman" w:hAnsi="Times New Roman CYR" w:cs="Times New Roman"/>
      <w:sz w:val="20"/>
      <w:szCs w:val="20"/>
    </w:rPr>
  </w:style>
  <w:style w:type="character" w:customStyle="1" w:styleId="a7">
    <w:name w:val="Без интервала Знак"/>
    <w:basedOn w:val="a0"/>
    <w:link w:val="a6"/>
    <w:uiPriority w:val="1"/>
    <w:locked/>
    <w:rPr>
      <w:rFonts w:ascii="Times New Roman CYR" w:eastAsia="Times New Roman" w:hAnsi="Times New Roman CYR" w:cs="Times New Roman"/>
      <w:sz w:val="20"/>
      <w:szCs w:val="20"/>
    </w:rPr>
  </w:style>
  <w:style w:type="character" w:customStyle="1" w:styleId="a5">
    <w:name w:val="Абзац списка Знак"/>
    <w:aliases w:val="Нумерованый список Знак,Bullet List Знак,FooterText Знак,numbered Знак,SL_Абзац списка Знак,Мой стиль! Знак,Булет1 Знак,1Булет Знак,Paragraphe de liste1 Знак,lp1 Знак,Num Bullet 1 Знак,Table Number Paragraph Знак,Bullet Number Знак"/>
    <w:link w:val="a4"/>
    <w:uiPriority w:val="34"/>
    <w:qFormat/>
    <w:locked/>
  </w:style>
  <w:style w:type="character" w:customStyle="1" w:styleId="FontStyle13">
    <w:name w:val="Font Style13"/>
    <w:basedOn w:val="a0"/>
    <w:rPr>
      <w:rFonts w:ascii="Times New Roman" w:hAnsi="Times New Roman" w:cs="Times New Roman"/>
      <w:sz w:val="22"/>
      <w:szCs w:val="22"/>
    </w:rPr>
  </w:style>
  <w:style w:type="character" w:customStyle="1" w:styleId="4">
    <w:name w:val="Основной текст (4)_"/>
    <w:link w:val="40"/>
    <w:rPr>
      <w:rFonts w:ascii="Times New Roman" w:eastAsia="Times New Roman" w:hAnsi="Times New Roman" w:cs="Times New Roman"/>
      <w:b/>
      <w:bCs/>
      <w:shd w:val="clear" w:color="auto" w:fill="FFFFFF"/>
    </w:rPr>
  </w:style>
  <w:style w:type="paragraph" w:customStyle="1" w:styleId="40">
    <w:name w:val="Основной текст (4)"/>
    <w:basedOn w:val="a"/>
    <w:link w:val="4"/>
    <w:pPr>
      <w:widowControl w:val="0"/>
      <w:shd w:val="clear" w:color="auto" w:fill="FFFFFF"/>
      <w:spacing w:before="240" w:after="300" w:line="0" w:lineRule="atLeast"/>
      <w:ind w:hanging="1080"/>
    </w:pPr>
    <w:rPr>
      <w:rFonts w:ascii="Times New Roman" w:eastAsia="Times New Roman" w:hAnsi="Times New Roman" w:cs="Times New Roman"/>
      <w:b/>
      <w:bCs/>
    </w:rPr>
  </w:style>
  <w:style w:type="paragraph" w:styleId="a8">
    <w:name w:val="header"/>
    <w:basedOn w:val="a"/>
    <w:link w:val="a9"/>
    <w:uiPriority w:val="99"/>
    <w:unhideWhenUsed/>
    <w:pPr>
      <w:tabs>
        <w:tab w:val="center" w:pos="4677"/>
        <w:tab w:val="right" w:pos="9355"/>
      </w:tabs>
      <w:spacing w:after="0" w:line="240" w:lineRule="auto"/>
    </w:pPr>
  </w:style>
  <w:style w:type="character" w:customStyle="1" w:styleId="a9">
    <w:name w:val="Верхний колонтитул Знак"/>
    <w:basedOn w:val="a0"/>
    <w:link w:val="a8"/>
    <w:uiPriority w:val="99"/>
  </w:style>
  <w:style w:type="paragraph" w:styleId="aa">
    <w:name w:val="footer"/>
    <w:basedOn w:val="a"/>
    <w:link w:val="ab"/>
    <w:uiPriority w:val="99"/>
    <w:unhideWhenUsed/>
    <w:pPr>
      <w:tabs>
        <w:tab w:val="center" w:pos="4677"/>
        <w:tab w:val="right" w:pos="9355"/>
      </w:tabs>
      <w:spacing w:after="0" w:line="240" w:lineRule="auto"/>
    </w:pPr>
  </w:style>
  <w:style w:type="character" w:customStyle="1" w:styleId="ab">
    <w:name w:val="Нижний колонтитул Знак"/>
    <w:basedOn w:val="a0"/>
    <w:link w:val="aa"/>
    <w:uiPriority w:val="99"/>
  </w:style>
  <w:style w:type="character" w:customStyle="1" w:styleId="10">
    <w:name w:val="Заголовок 1 Знак"/>
    <w:basedOn w:val="a0"/>
    <w:link w:val="1"/>
    <w:uiPriority w:val="9"/>
    <w:rPr>
      <w:rFonts w:ascii="Times New Roman" w:eastAsia="Times New Roman" w:hAnsi="Times New Roman" w:cs="Times New Roman"/>
      <w:b/>
      <w:bCs/>
      <w:kern w:val="36"/>
      <w:sz w:val="48"/>
      <w:szCs w:val="48"/>
      <w:lang w:eastAsia="ru-RU"/>
    </w:rPr>
  </w:style>
  <w:style w:type="character" w:styleId="ac">
    <w:name w:val="Hyperlink"/>
    <w:basedOn w:val="a0"/>
    <w:uiPriority w:val="99"/>
    <w:semiHidden/>
    <w:unhideWhenUsed/>
    <w:rPr>
      <w:color w:val="0000FF"/>
      <w:u w:val="single"/>
    </w:rPr>
  </w:style>
  <w:style w:type="paragraph" w:customStyle="1" w:styleId="formattext">
    <w:name w:val="formattext"/>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Body Text"/>
    <w:basedOn w:val="a"/>
    <w:link w:val="af"/>
    <w:uiPriority w:val="1"/>
    <w:qFormat/>
    <w:pPr>
      <w:widowControl w:val="0"/>
      <w:autoSpaceDE w:val="0"/>
      <w:autoSpaceDN w:val="0"/>
      <w:spacing w:after="0" w:line="240" w:lineRule="auto"/>
      <w:ind w:left="101"/>
    </w:pPr>
    <w:rPr>
      <w:rFonts w:ascii="Times New Roman" w:eastAsia="Times New Roman" w:hAnsi="Times New Roman" w:cs="Times New Roman"/>
      <w:sz w:val="28"/>
      <w:szCs w:val="28"/>
      <w:lang w:val="en-US"/>
    </w:rPr>
  </w:style>
  <w:style w:type="character" w:customStyle="1" w:styleId="af">
    <w:name w:val="Основной текст Знак"/>
    <w:basedOn w:val="a0"/>
    <w:link w:val="ae"/>
    <w:uiPriority w:val="1"/>
    <w:rPr>
      <w:rFonts w:ascii="Times New Roman" w:eastAsia="Times New Roman" w:hAnsi="Times New Roman" w:cs="Times New Roman"/>
      <w:sz w:val="28"/>
      <w:szCs w:val="28"/>
      <w:lang w:val="en-US"/>
    </w:rPr>
  </w:style>
  <w:style w:type="paragraph" w:customStyle="1" w:styleId="TableParagraph">
    <w:name w:val="Table Paragraph"/>
    <w:basedOn w:val="a"/>
    <w:uiPriority w:val="1"/>
    <w:qFormat/>
    <w:pPr>
      <w:widowControl w:val="0"/>
      <w:autoSpaceDE w:val="0"/>
      <w:autoSpaceDN w:val="0"/>
      <w:spacing w:after="0" w:line="301" w:lineRule="exact"/>
      <w:ind w:left="107"/>
    </w:pPr>
    <w:rPr>
      <w:rFonts w:ascii="Times New Roman" w:eastAsia="Times New Roman" w:hAnsi="Times New Roman" w:cs="Times New Roman"/>
      <w:lang w:val="en-US"/>
    </w:rPr>
  </w:style>
  <w:style w:type="character" w:styleId="af0">
    <w:name w:val="Strong"/>
    <w:basedOn w:val="a0"/>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24781">
      <w:bodyDiv w:val="1"/>
      <w:marLeft w:val="0"/>
      <w:marRight w:val="0"/>
      <w:marTop w:val="0"/>
      <w:marBottom w:val="0"/>
      <w:divBdr>
        <w:top w:val="none" w:sz="0" w:space="0" w:color="auto"/>
        <w:left w:val="none" w:sz="0" w:space="0" w:color="auto"/>
        <w:bottom w:val="none" w:sz="0" w:space="0" w:color="auto"/>
        <w:right w:val="none" w:sz="0" w:space="0" w:color="auto"/>
      </w:divBdr>
    </w:div>
    <w:div w:id="769425059">
      <w:bodyDiv w:val="1"/>
      <w:marLeft w:val="0"/>
      <w:marRight w:val="0"/>
      <w:marTop w:val="0"/>
      <w:marBottom w:val="0"/>
      <w:divBdr>
        <w:top w:val="none" w:sz="0" w:space="0" w:color="auto"/>
        <w:left w:val="none" w:sz="0" w:space="0" w:color="auto"/>
        <w:bottom w:val="none" w:sz="0" w:space="0" w:color="auto"/>
        <w:right w:val="none" w:sz="0" w:space="0" w:color="auto"/>
      </w:divBdr>
    </w:div>
    <w:div w:id="911502975">
      <w:bodyDiv w:val="1"/>
      <w:marLeft w:val="0"/>
      <w:marRight w:val="0"/>
      <w:marTop w:val="0"/>
      <w:marBottom w:val="0"/>
      <w:divBdr>
        <w:top w:val="none" w:sz="0" w:space="0" w:color="auto"/>
        <w:left w:val="none" w:sz="0" w:space="0" w:color="auto"/>
        <w:bottom w:val="none" w:sz="0" w:space="0" w:color="auto"/>
        <w:right w:val="none" w:sz="0" w:space="0" w:color="auto"/>
      </w:divBdr>
      <w:divsChild>
        <w:div w:id="1953438013">
          <w:marLeft w:val="0"/>
          <w:marRight w:val="0"/>
          <w:marTop w:val="0"/>
          <w:marBottom w:val="600"/>
          <w:divBdr>
            <w:top w:val="none" w:sz="0" w:space="0" w:color="auto"/>
            <w:left w:val="none" w:sz="0" w:space="0" w:color="auto"/>
            <w:bottom w:val="none" w:sz="0" w:space="0" w:color="auto"/>
            <w:right w:val="none" w:sz="0" w:space="0" w:color="auto"/>
          </w:divBdr>
        </w:div>
        <w:div w:id="1879780373">
          <w:marLeft w:val="0"/>
          <w:marRight w:val="0"/>
          <w:marTop w:val="0"/>
          <w:marBottom w:val="0"/>
          <w:divBdr>
            <w:top w:val="none" w:sz="0" w:space="0" w:color="auto"/>
            <w:left w:val="none" w:sz="0" w:space="0" w:color="auto"/>
            <w:bottom w:val="none" w:sz="0" w:space="0" w:color="auto"/>
            <w:right w:val="none" w:sz="0" w:space="0" w:color="auto"/>
          </w:divBdr>
          <w:divsChild>
            <w:div w:id="127186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5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7EB8B-1319-4AC4-8D70-5F11391F3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962</Words>
  <Characters>5488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2026-08-12T07:30:00Z</cp:lastPrinted>
  <dcterms:created xsi:type="dcterms:W3CDTF">2026-08-13T08:19:00Z</dcterms:created>
  <dcterms:modified xsi:type="dcterms:W3CDTF">2026-08-13T08:19:00Z</dcterms:modified>
</cp:coreProperties>
</file>