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5080</wp:posOffset>
            </wp:positionV>
            <wp:extent cx="800735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МЕСТНАЯ АДМИНИСТРАЦИЯ</w:t>
      </w: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ВНУТРИГОРОДСКОГО МУНИЦИПАЛЬНОГО ОБРАЗОВАНИЯ</w:t>
      </w: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 xml:space="preserve"> ГОРОДА ФЕДЕРАЛЬНОГО ЗНАЧЕНИЯ САНКТ-ПЕТЕРБУРГА </w:t>
      </w:r>
    </w:p>
    <w:p w:rsidR="003B7D57" w:rsidRPr="00DE5E74" w:rsidRDefault="003B7D57" w:rsidP="003B7D57">
      <w:pPr>
        <w:pBdr>
          <w:bottom w:val="single" w:sz="12" w:space="1" w:color="000000"/>
        </w:pBd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 СТРЕЛЬНА</w:t>
      </w:r>
    </w:p>
    <w:p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015A2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E01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3300"/>
        <w:gridCol w:w="3176"/>
        <w:gridCol w:w="3447"/>
      </w:tblGrid>
      <w:tr w:rsidR="003B7D57" w:rsidRPr="00DE5E74" w:rsidTr="00D156B4">
        <w:tc>
          <w:tcPr>
            <w:tcW w:w="3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C42B47" w:rsidRDefault="00461A85" w:rsidP="00AC60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19.05.2025</w:t>
            </w: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Стрельна</w:t>
            </w:r>
          </w:p>
          <w:p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AC60BD" w:rsidRDefault="003B7D57" w:rsidP="00461A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="00461A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88</w:t>
            </w:r>
          </w:p>
        </w:tc>
      </w:tr>
    </w:tbl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:rsidR="003B7D57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C6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 w:rsidRPr="008C6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 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proofErr w:type="gramEnd"/>
    </w:p>
    <w:p w:rsidR="003B7D57" w:rsidRPr="00DE5E74" w:rsidRDefault="003B7D57" w:rsidP="003B7D57">
      <w:pPr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6E1B" w:rsidRDefault="003B7D57" w:rsidP="008C6E1B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="008C6E1B"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7.1 статьи 8 Федерального закона </w:t>
      </w:r>
      <w:r w:rsidR="008C6E1B">
        <w:rPr>
          <w:rFonts w:ascii="Times New Roman" w:hAnsi="Times New Roman" w:cs="Times New Roman"/>
          <w:sz w:val="24"/>
          <w:szCs w:val="24"/>
        </w:rPr>
        <w:t>от 25.12.2008 № 273-ФЗ «О противодействии коррупции»</w:t>
      </w:r>
      <w:r w:rsidR="008C6E1B"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пунктом </w:t>
      </w:r>
      <w:r w:rsid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8C6E1B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  <w:proofErr w:type="gramEnd"/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51062B">
      <w:pPr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3B7D57" w:rsidRDefault="003B7D57" w:rsidP="003B7D57">
      <w:pPr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AAB" w:rsidRPr="008C6E1B" w:rsidRDefault="003B7D57" w:rsidP="008C6E1B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D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</w:t>
      </w:r>
      <w:r w:rsidRPr="008C6E1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proofErr w:type="gramStart"/>
      <w:r w:rsidR="008C6E1B" w:rsidRPr="008C6E1B">
        <w:rPr>
          <w:rFonts w:ascii="Times New Roman" w:hAnsi="Times New Roman" w:cs="Times New Roman"/>
          <w:sz w:val="24"/>
          <w:szCs w:val="24"/>
        </w:rPr>
        <w:t>Утвердить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r w:rsidR="008C6E1B">
        <w:rPr>
          <w:rFonts w:ascii="Times New Roman" w:hAnsi="Times New Roman" w:cs="Times New Roman"/>
          <w:sz w:val="24"/>
          <w:szCs w:val="24"/>
        </w:rPr>
        <w:t xml:space="preserve"> </w:t>
      </w:r>
      <w:r w:rsidR="008C6E1B" w:rsidRPr="008C6E1B">
        <w:rPr>
          <w:rFonts w:ascii="Times New Roman" w:hAnsi="Times New Roman" w:cs="Times New Roman"/>
          <w:sz w:val="24"/>
          <w:szCs w:val="24"/>
        </w:rPr>
        <w:t>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r w:rsidR="008C6E1B">
        <w:rPr>
          <w:rFonts w:ascii="Times New Roman" w:hAnsi="Times New Roman" w:cs="Times New Roman"/>
          <w:sz w:val="24"/>
          <w:szCs w:val="24"/>
        </w:rPr>
        <w:t xml:space="preserve"> </w:t>
      </w:r>
      <w:r w:rsidR="008C6E1B" w:rsidRPr="008C6E1B">
        <w:rPr>
          <w:rFonts w:ascii="Times New Roman" w:hAnsi="Times New Roman" w:cs="Times New Roman"/>
          <w:sz w:val="24"/>
          <w:szCs w:val="24"/>
        </w:rPr>
        <w:t xml:space="preserve">согласно Приложению № 1 к настоящему </w:t>
      </w:r>
      <w:r w:rsidR="008C6E1B">
        <w:rPr>
          <w:rFonts w:ascii="Times New Roman" w:hAnsi="Times New Roman" w:cs="Times New Roman"/>
          <w:sz w:val="24"/>
          <w:szCs w:val="24"/>
        </w:rPr>
        <w:t>п</w:t>
      </w:r>
      <w:r w:rsidR="008C6E1B" w:rsidRPr="008C6E1B">
        <w:rPr>
          <w:rFonts w:ascii="Times New Roman" w:hAnsi="Times New Roman" w:cs="Times New Roman"/>
          <w:sz w:val="24"/>
          <w:szCs w:val="24"/>
        </w:rPr>
        <w:t>остановлению</w:t>
      </w:r>
      <w:r w:rsidR="00754D59" w:rsidRPr="008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B7D57" w:rsidRPr="00DE5E74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3. 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постановление вступает в силу с момента его официального опубликования (обнародования).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B7D57" w:rsidRPr="003C4002" w:rsidRDefault="003B7D57" w:rsidP="003B7D57">
      <w:pPr>
        <w:ind w:firstLine="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   </w:t>
      </w:r>
    </w:p>
    <w:p w:rsidR="003B7D57" w:rsidRPr="003C4002" w:rsidRDefault="003B7D57" w:rsidP="003B7D57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</w:t>
      </w:r>
      <w:r w:rsidR="00754D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местной администрации 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 Коваленко</w:t>
      </w:r>
    </w:p>
    <w:p w:rsidR="003B7D57" w:rsidRPr="003C4002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Подготовлено:</w:t>
      </w: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специалист-юрисконсульт                                           Т.Б.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Трухачева</w:t>
      </w:r>
      <w:proofErr w:type="spellEnd"/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</w:t>
      </w: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специалист                                                                    Н.С.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Вознюк</w:t>
      </w:r>
      <w:proofErr w:type="spellEnd"/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остановлению Местной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федерального значения Санкт-Петербурга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461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spellStart"/>
      <w:r w:rsidR="00461A85">
        <w:rPr>
          <w:rFonts w:ascii="Times New Roman" w:eastAsia="Times New Roman" w:hAnsi="Times New Roman" w:cs="Times New Roman"/>
          <w:sz w:val="24"/>
          <w:szCs w:val="24"/>
          <w:lang w:eastAsia="ru-RU"/>
        </w:rPr>
        <w:t>19.05.2025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6E1B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C6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proofErr w:type="gramEnd"/>
    </w:p>
    <w:p w:rsidR="008C6E1B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Настоящим Положением устанавливается порядок осуществления проверки достоверности и 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гражданин), 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r w:rsidR="00FB2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— руководитель) сведений о своих доходах, об имуществе и обязательствах имущественного характера, а также о доходах, об имуществе и 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обязательствах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имущественного характера своих супруга (супруги) и несовершеннолетних детей (далее - проверка).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Проверка осуществляется по решению Местной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Стрельна</w:t>
      </w:r>
      <w:r w:rsidR="00FB2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местная администрация), выполняющей функции и полномочия учредителя муниципального учреждения.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принимается отдельно в отношении каждого гражданина или руководителя и оформляется в письменной форме.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Проверку осуществляет кадровая служба местной администрации (далее — кадровая служба), а в случае отсутствия кадровой службы должностное лицо, ответственное за ведение кадровой работы в местной администрации (далее – ответственное должностное лицо).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правоохранительными органами, иными государственными органами, органами местного самоуправления и их должностными лицами;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работниками кадровой службы (ответственным должностным лицом);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действующими руководящими органами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партиями;</w:t>
      </w:r>
    </w:p>
    <w:p w:rsidR="00FB22A2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Общественной палатой Российской Федерации;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57" name="Picture 4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массовой информации.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Информация анонимного характера не может служить основанием для проверки.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местной администрацией.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При осуществлении проверки кадровая служба (ответственное должностное лицо) вправе: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проводить беседу с гражданином или руководителем;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изучать представленные гражданином или руководителем сведения о доходах, об имуществе и обязательствах имущественного характера 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58" name="Picture 4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материалы;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получать от гражданина или руководителя пояснения по представленным им сведениям о доходах, об имуществе и обязательствах имущественного характера и материалам.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получать информацию у физических лиц с их согласия по предмету проверки;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6266815</wp:posOffset>
            </wp:positionH>
            <wp:positionV relativeFrom="paragraph">
              <wp:posOffset>1009650</wp:posOffset>
            </wp:positionV>
            <wp:extent cx="6350" cy="6350"/>
            <wp:effectExtent l="0" t="0" r="3810" b="3175"/>
            <wp:wrapSquare wrapText="bothSides"/>
            <wp:docPr id="7" name="Picture 4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готовить в установленном порядке запрос (кроме запросов в кредитные организации, налоговые органы Российской Федерации, органы,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59" name="Picture 4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осуществляющие государственную регистрацию прав на недвижимое имущество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60" name="Picture 4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сделок с ним, операторам информационных систем, в которых осуществляется выпуск цифровых финансовых активов, и органы, осуществляющие функции по противодействию легализации (отмыванию) доходов, полученных преступным путем, и финансированию терроризма) в органы прокуратуры Российской Федерации, иные федеральные государственные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организации и общественные объединения (далее - государственные органы и организации) об имеющихся у них сведениях о доходах, об имуществе и обязательствах имущественного характера гражданина или руководителя, его супруги (супруга) и несовершеннолетних детей;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готовить в установленном порядке документы для представления Губернатору Санкт-Петербурга либо специально уполномоченному им лицу предложения о на</w:t>
      </w:r>
      <w:r w:rsidR="00FB2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правлении запросов (в том числе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государственной информационной системы в области противодействия коррупции «Посейдон»)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активов, о представлении сведений об операциях, счетах и вкладах гражданина или руководителя, а также супруги (супруга) и несовершеннолетних детей гражданина или руководителя, об их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осуществлять анализ сведений, представляемых гражданином или руководителем в соответствии с законодательством Российской Федерации о противодействии коррупции.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8. Руководитель кадровой службы или ответственное должностное лицо обеспечивает: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в письменной форме гражданина или руководителя о начале в отношении его проверки и разъяснение ему содержания абзаца третьего настоящего пункта - в течение двух рабочих дней со дня получения решения о начале проверки;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 случае обращения гражданина или руководителя беседы с ним, в ходе которой он должен быть проинформирован о том, какие представленные им сведения подлежат проверке, - в течение семи рабочих дней со дня обращения гражданина или руководителя, а при наличии уважительной причины - в срок, согласованный с гражданином или руководителем;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доклада о невозможности завершения проверки в отношении руководителя в случае его увольнения в ходе осуществления проверки и представление его главе местной администрации не позднее дня, следующего за днем увольнения;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составление доклада о невозможности привлечения руководителя к ответственности за совершение коррупционного правонарушения в случае его увольнения после завершения проверки и до принятия решения о применении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нему взыскания за совершенное коррупционное правонарушение и представление его главе местной администрации не позднее дня, следующего за днем увольнения.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уведомления гражданина о начале проверки в срок, указанный в абзаце втором пункта настоящего пункта, кадровой службой или ответственным должностным лицом составляется акт, приобщаемый к материалам проверки.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уведомления руководителя муниципального учреждения о начале проверки, указанный в абзаце втором настоящего пункта, не включаются время нахождения руководителя в отпуске, командировке, а также периоды его временной нетрудоспособности.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 указанные в подпункте «е» пункта 7 настоящего Положения, готовятся и направляются в соответствии с Законом Санкт-Петербурга от 20.02.2024 № 77-14 «О регулировании отдельных вопросов, связанных с проверкой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 Санкт-Петербурге, и руководителями муниципальных учреждений в Санкт-Петербурге», не позднее семи дней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проведении проверки.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Гражданин или руководитель вправе: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давать пояснения в письменной форме в ходе проверки, а также по результатам проверки;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представлять дополнительные материалы и давать по ним пояснения в письменной форме;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обращаться в кадровую службу или к ответственному должностному лицу с подлежащим удовлетворению ходатайством о проведении с ним беседы по вопросам, указанным в абзаце третьем пункта 8 настоящего Положения.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Пояснения, указанные в настоящем пункте, приобщаются к материалам проверки.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ходе осуществления проверки получена информация о том, что в течение года, предшествующего году представления сведений о доходах, об имуществе и обязательствах имущественного характера (отчетный период), на счета руководителя,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2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кадровая служба или ответственное должностное лицо обязаны истребовать у руководителя сведения, подтверждающие законность получения этих денежных средств.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непредставления руководителем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местной администрацией в органы прокуратуры Российской Федерации.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увольнения руководителя, в отношении которого осуществляется проверка, до ее завершения и при наличии информации о том, что в течение отчетного периода на счета руководителя,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2 года, материалы проверки в </w:t>
      </w:r>
      <w:proofErr w:type="spell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З-дневный</w:t>
      </w:r>
      <w:proofErr w:type="spell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увольнения указанного руководителя направляются местной администрацией в органы прокуратуры Российской Федерации.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 окончании проверки кадровая служба или ответственное должностное лицо готовят доклад о ее результатах (далее - доклад), в котором указываются: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доклада;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проверки;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фамилия, имя, отчество и должность лица, в отношении которого проводится проверка;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проверки;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из документов, имеющих отношение к проверке;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установленные по результатам проверки, а также одно из следующих предложений: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назначении гражданина на должность руководителя;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 отказе гражданину в назначении на должность руководителя;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 отсутствии оснований для применения к руководителю мер юридической ответственности;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 применении к руководителю мер юридической ответственности.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Доклад подписывается руководителем кадровой службы или ответственным должностным лицом.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 окончании проверки кадровая служба или ответственное должностное лицо обязаны ознакомить гражданина или руководителя с докладом под роспись в течение трех рабочих дней со дня подписания доклада руководителем кадровой службы или ответственным должностным лицом.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 результатам проверки местная администрация принимает одно из следующих решений: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назначении гражданина на должность руководителя;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 отказе гражданину в назначении на должность руководителя;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 отсутствии оснований для применения к руководителю мер юридической ответственности;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 применении к руководителю мер юридической ответственности.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16. Местная администрация в трехдневный срок после увольнения руководителя в случаях, предусмотренных абзацами четвертым и пятым пункта 8 настоящего Положения, направляет материалы, полученные после завершения проверки и в ходе ее осуществления, в органы прокуратуры Российской Федерации.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Подлинники справок о доходах, об имуществе и обязательствах имущественного характера, а также материалы проверки хранятся в соответствии с законодательством Российской Федерации об архивном деле.</w:t>
      </w:r>
    </w:p>
    <w:p w:rsidR="008C6E1B" w:rsidRPr="008C6E1B" w:rsidRDefault="008C6E1B" w:rsidP="008C6E1B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3B7D57" w:rsidRPr="00DE5E74" w:rsidRDefault="003B7D57" w:rsidP="003B7D57">
      <w:pPr>
        <w:rPr>
          <w:rFonts w:ascii="Times New Roman" w:hAnsi="Times New Roman" w:cs="Times New Roman"/>
          <w:sz w:val="24"/>
          <w:szCs w:val="24"/>
        </w:rPr>
      </w:pPr>
    </w:p>
    <w:p w:rsidR="00EB1A3F" w:rsidRDefault="00EB1A3F"/>
    <w:sectPr w:rsidR="00EB1A3F" w:rsidSect="00311B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B7D57"/>
    <w:rsid w:val="000208AF"/>
    <w:rsid w:val="00026778"/>
    <w:rsid w:val="00026AE7"/>
    <w:rsid w:val="00074860"/>
    <w:rsid w:val="000C3977"/>
    <w:rsid w:val="0012660F"/>
    <w:rsid w:val="001431A3"/>
    <w:rsid w:val="00166282"/>
    <w:rsid w:val="001B2971"/>
    <w:rsid w:val="00216CE1"/>
    <w:rsid w:val="00311B90"/>
    <w:rsid w:val="00352D08"/>
    <w:rsid w:val="003A4005"/>
    <w:rsid w:val="003B7D57"/>
    <w:rsid w:val="00461A85"/>
    <w:rsid w:val="0051062B"/>
    <w:rsid w:val="005A386C"/>
    <w:rsid w:val="005D61F7"/>
    <w:rsid w:val="005E7C6E"/>
    <w:rsid w:val="00605CCD"/>
    <w:rsid w:val="006137DC"/>
    <w:rsid w:val="00683586"/>
    <w:rsid w:val="00750C89"/>
    <w:rsid w:val="00754D59"/>
    <w:rsid w:val="00791B80"/>
    <w:rsid w:val="00867C46"/>
    <w:rsid w:val="008A0C72"/>
    <w:rsid w:val="008B7617"/>
    <w:rsid w:val="008C6E1B"/>
    <w:rsid w:val="009278BC"/>
    <w:rsid w:val="00950289"/>
    <w:rsid w:val="009519EC"/>
    <w:rsid w:val="0096419E"/>
    <w:rsid w:val="00967E9F"/>
    <w:rsid w:val="00980092"/>
    <w:rsid w:val="00993409"/>
    <w:rsid w:val="00A6150E"/>
    <w:rsid w:val="00A71FB5"/>
    <w:rsid w:val="00AC60BD"/>
    <w:rsid w:val="00AD3E08"/>
    <w:rsid w:val="00B07B86"/>
    <w:rsid w:val="00BB4383"/>
    <w:rsid w:val="00BF2B64"/>
    <w:rsid w:val="00C42B47"/>
    <w:rsid w:val="00C714F1"/>
    <w:rsid w:val="00C90171"/>
    <w:rsid w:val="00CA1EB7"/>
    <w:rsid w:val="00CD23D3"/>
    <w:rsid w:val="00D417D3"/>
    <w:rsid w:val="00D86AAB"/>
    <w:rsid w:val="00E015A2"/>
    <w:rsid w:val="00EB1A3F"/>
    <w:rsid w:val="00F25D2D"/>
    <w:rsid w:val="00F41080"/>
    <w:rsid w:val="00F466BA"/>
    <w:rsid w:val="00FB22A2"/>
    <w:rsid w:val="00FF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6AAB"/>
    <w:rPr>
      <w:color w:val="0000FF"/>
      <w:u w:val="single"/>
    </w:rPr>
  </w:style>
  <w:style w:type="paragraph" w:customStyle="1" w:styleId="listparagraph">
    <w:name w:val="listparagraph"/>
    <w:basedOn w:val="a"/>
    <w:rsid w:val="00D86AA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80092"/>
    <w:pPr>
      <w:widowControl w:val="0"/>
      <w:autoSpaceDE w:val="0"/>
      <w:autoSpaceDN w:val="0"/>
      <w:adjustRightInd w:val="0"/>
      <w:ind w:firstLine="0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9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2025-05-19T09:49:00Z</cp:lastPrinted>
  <dcterms:created xsi:type="dcterms:W3CDTF">2025-05-19T09:52:00Z</dcterms:created>
  <dcterms:modified xsi:type="dcterms:W3CDTF">2025-05-19T09:52:00Z</dcterms:modified>
</cp:coreProperties>
</file>