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проекта Порядка</w:t>
      </w:r>
      <w:r w:rsidR="00F27E1E">
        <w:rPr>
          <w:rFonts w:ascii="Times New Roman" w:eastAsia="Times New Roman" w:hAnsi="Times New Roman" w:cs="Times New Roman"/>
          <w:color w:val="auto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на территории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F27E1E" w:rsidRDefault="00A77F15" w:rsidP="00F27E1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</w:t>
      </w:r>
      <w:r w:rsidR="001F1C26">
        <w:rPr>
          <w:rStyle w:val="FontStyle21"/>
          <w:sz w:val="24"/>
          <w:szCs w:val="24"/>
        </w:rPr>
        <w:t xml:space="preserve">проект </w:t>
      </w:r>
      <w:r w:rsidR="00554918">
        <w:rPr>
          <w:rFonts w:ascii="Times New Roman" w:hAnsi="Times New Roman" w:cs="Times New Roman"/>
          <w:sz w:val="24"/>
        </w:rPr>
        <w:t>Порядка</w:t>
      </w:r>
      <w:r w:rsidR="00F27E1E" w:rsidRPr="00F27E1E">
        <w:rPr>
          <w:rFonts w:ascii="Times New Roman" w:hAnsi="Times New Roman" w:cs="Times New Roman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hAnsi="Times New Roman" w:cs="Times New Roman"/>
          <w:sz w:val="24"/>
        </w:rPr>
        <w:t xml:space="preserve">на территории Внутригородского муниципального образования Санкт-Петербурга поселок Стрельна 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F27E1E">
        <w:rPr>
          <w:rFonts w:ascii="Times New Roman" w:hAnsi="Times New Roman" w:cs="Times New Roman"/>
          <w:bCs/>
          <w:sz w:val="24"/>
          <w:szCs w:val="24"/>
        </w:rPr>
        <w:t>о</w:t>
      </w:r>
      <w:r w:rsidR="00554918">
        <w:rPr>
          <w:rFonts w:ascii="Times New Roman" w:hAnsi="Times New Roman" w:cs="Times New Roman"/>
          <w:bCs/>
          <w:sz w:val="24"/>
          <w:szCs w:val="24"/>
        </w:rPr>
        <w:t>рядок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F27E1E">
        <w:rPr>
          <w:rFonts w:ascii="Times New Roman" w:hAnsi="Times New Roman" w:cs="Times New Roman"/>
          <w:sz w:val="24"/>
        </w:rPr>
        <w:t xml:space="preserve">, </w:t>
      </w:r>
      <w:r w:rsidRPr="00F27E1E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A85FE5" w:rsidRDefault="00A77F15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 w:rsidR="001F1C26">
        <w:rPr>
          <w:rFonts w:ascii="Times New Roman" w:hAnsi="Times New Roman" w:cs="Times New Roman"/>
          <w:sz w:val="24"/>
          <w:szCs w:val="24"/>
        </w:rPr>
        <w:t>настоящему По</w:t>
      </w:r>
      <w:r w:rsidR="00185E40">
        <w:rPr>
          <w:rFonts w:ascii="Times New Roman" w:hAnsi="Times New Roman" w:cs="Times New Roman"/>
          <w:sz w:val="24"/>
          <w:szCs w:val="24"/>
        </w:rPr>
        <w:t>рядку</w:t>
      </w:r>
      <w:r w:rsidR="00D358EC" w:rsidRPr="00A85FE5">
        <w:rPr>
          <w:rFonts w:ascii="Times New Roman" w:hAnsi="Times New Roman" w:cs="Times New Roman"/>
          <w:sz w:val="24"/>
          <w:szCs w:val="24"/>
        </w:rPr>
        <w:t xml:space="preserve"> </w:t>
      </w:r>
      <w:r w:rsidRPr="00A85FE5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Порядок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554918">
        <w:rPr>
          <w:b/>
          <w:bCs/>
        </w:rPr>
        <w:t xml:space="preserve">организации и проведения публичных слушаний </w:t>
      </w:r>
      <w:r>
        <w:rPr>
          <w:b/>
          <w:bCs/>
        </w:rPr>
        <w:t>на территории Внутригородского муниципального образования Санкт-Петербурга поселок Стрельна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1. Общие положения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proofErr w:type="gramStart"/>
      <w:r w:rsidRPr="00554918">
        <w:t>Настоящий Порядок организации и проведения публичных слушаний</w:t>
      </w:r>
      <w:r>
        <w:t xml:space="preserve"> на территории Внутригородского муниципального образования Санкт-Петербурга поселок Стрельна</w:t>
      </w:r>
      <w:r w:rsidRPr="00554918">
        <w:t xml:space="preserve"> (далее – Порядок)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№420-79 «Об 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– Устав) определяет порядок организации и проведения публичных</w:t>
      </w:r>
      <w:proofErr w:type="gramEnd"/>
      <w:r w:rsidRPr="00554918">
        <w:t xml:space="preserve"> слушаний во Внутригородском муниципальном образовании Санкт-Петербурга поселок Стрельна (далее - Муниципальное образование).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 xml:space="preserve">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Муниципального образования поселок Стрельна, Главой Муниципального образования поселок Стрельна. Перечень муниципальных правовых актов, выносимых на публичные слушания, определяется Уставом.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 проводятся по инициативе населения, Муниципального Совета Муниципального образования поселок Стрельна (далее – Муниципальный Совет), Главы Муниципального образования или Главы местной администрации, осуществляющего свои полномочия на основе контракта.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слушания, проводимые по инициативе населения или Муниципального Совета, назначаются Муниципальным Советом,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Публичные слушания проводятся в форме очного собрания.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В публичных слушаниях вправе участвовать все заинтересованные жители Санкт-Петербурга, а также представители организаций, осуществляющих деятельность на территории Санкт-Петербурга.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>
        <w:rPr>
          <w:bCs/>
        </w:rPr>
        <w:t xml:space="preserve">Финансирование мероприятий по организации и проведению публичных слушаний осуществляется за счет средств бюджета Внутригородского муниципального образования Санкт-Петербурга поселок Стрельна. 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Информирование общественности о проведении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Информационное сообщение о проведении публичных слушаний (далее – информационное сообщение) н</w:t>
      </w:r>
      <w:r w:rsidRPr="00554918">
        <w:t xml:space="preserve">е позднее, чем за 10 дней до даты проведения публичных слушаний публикуется в порядке, установленном для официального опубликования муниципальных нормативных правовых актов органов местного самоуправления Муниципального образования. Информационное сообщение также размещается </w:t>
      </w:r>
      <w:r w:rsidRPr="00554918">
        <w:rPr>
          <w:bCs/>
          <w:color w:val="000000"/>
        </w:rPr>
        <w:t xml:space="preserve">на официальном </w:t>
      </w:r>
      <w:proofErr w:type="gramStart"/>
      <w:r w:rsidRPr="00554918">
        <w:rPr>
          <w:bCs/>
          <w:color w:val="000000"/>
        </w:rPr>
        <w:t>сайте</w:t>
      </w:r>
      <w:proofErr w:type="gramEnd"/>
      <w:r w:rsidRPr="00554918">
        <w:rPr>
          <w:bCs/>
          <w:color w:val="000000"/>
        </w:rPr>
        <w:t xml:space="preserve">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t>Информационное сообщение включает в себя следующие сведения: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дата, время и место проведения публичных слушаний;</w:t>
      </w:r>
    </w:p>
    <w:p w:rsidR="00554918" w:rsidRPr="00554918" w:rsidRDefault="00554918" w:rsidP="00554918">
      <w:pPr>
        <w:pStyle w:val="ab"/>
        <w:tabs>
          <w:tab w:val="left" w:pos="0"/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lastRenderedPageBreak/>
        <w:t>адрес официального сайта в сети Интернет, на котором размещаются проекты нормативных правовых актов и иные документы, являющиеся предметом обсуждения на публичных слушаниях.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 w:rsidRPr="00554918">
        <w:rPr>
          <w:bCs/>
          <w:color w:val="000000"/>
        </w:rPr>
        <w:t>П</w:t>
      </w:r>
      <w:r w:rsidRPr="00554918">
        <w:rPr>
          <w:bCs/>
        </w:rPr>
        <w:t>роект муниципального правового акта, выносимого на публичные слушания,</w:t>
      </w:r>
      <w:r w:rsidRPr="00554918">
        <w:t xml:space="preserve"> порядок учета предложений по проекту муниципального правового акта, а также порядок участия граждан в его обсуждении не позднее, чем за 10 дней до дня их проведения публикуется в средствах массовой информации Муниципального образования.</w:t>
      </w:r>
      <w:proofErr w:type="gramEnd"/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>Регистрация участников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spacing w:before="24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Регистрация участников публичных слушаний осуществляется непосредственно перед началом их проведения.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 </w:t>
      </w:r>
    </w:p>
    <w:p w:rsidR="00554918" w:rsidRPr="00554918" w:rsidRDefault="00554918" w:rsidP="00554918">
      <w:pPr>
        <w:pStyle w:val="a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center"/>
        <w:rPr>
          <w:b/>
        </w:rPr>
      </w:pPr>
      <w:r w:rsidRPr="00554918">
        <w:rPr>
          <w:b/>
        </w:rPr>
        <w:t>Ведение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Председательствует на публичных слушаниях Глава </w:t>
      </w:r>
      <w:proofErr w:type="gramStart"/>
      <w:r w:rsidRPr="00554918">
        <w:t>муниципального</w:t>
      </w:r>
      <w:proofErr w:type="gramEnd"/>
      <w:r w:rsidRPr="00554918">
        <w:t xml:space="preserve"> образования или в его отсутствие заместитель главы (далее - председательствующий).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Председательствующий: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left="851" w:firstLine="567"/>
        <w:jc w:val="both"/>
      </w:pPr>
      <w:r w:rsidRPr="00554918">
        <w:t>открывает и закрывает публичные слушания в установленное время;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предоставляет слово для докладов, а также вопросов и выступлений в порядке очередности по мере поступления заявок;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организует прения;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поддерживает порядок в помещениях, в которых проводятся публичные слушания;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обеспечивает соблюдение регламента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 Председательствующий вправе: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gramStart"/>
      <w:r w:rsidRPr="00554918">
        <w:t>призвать выступающего высказываться</w:t>
      </w:r>
      <w:proofErr w:type="gramEnd"/>
      <w:r w:rsidRPr="00554918">
        <w:t xml:space="preserve"> по существу обсуждаемого вопроса;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gramStart"/>
      <w:r w:rsidRPr="00554918">
        <w:t>прерывать выступление после предупреждения, сделанного выступающему, если тот вышел за рамки установленного времени или нарушил регламент проведения публичных слушаний;</w:t>
      </w:r>
      <w:proofErr w:type="gramEnd"/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задавать вопросы </w:t>
      </w:r>
      <w:proofErr w:type="gramStart"/>
      <w:r w:rsidRPr="00554918">
        <w:t>выступающему</w:t>
      </w:r>
      <w:proofErr w:type="gramEnd"/>
      <w:r w:rsidRPr="00554918">
        <w:t xml:space="preserve"> по окончании его выступления;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объявить участнику публичных слушаний замечание за неэтичное поведение, нарушение регламент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Выступление и вопросы на публичных </w:t>
      </w:r>
      <w:proofErr w:type="gramStart"/>
      <w:r w:rsidRPr="00554918">
        <w:t>слушаниях</w:t>
      </w:r>
      <w:proofErr w:type="gramEnd"/>
      <w:r w:rsidRPr="00554918">
        <w:t xml:space="preserve"> допускаются только после предоставления слова председательствующим.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 xml:space="preserve">Выступающий обязан соблюдать регламент проведения публичных слушаний, не допускать неэтичного поведения, выступать по существу обсуждаемых на публичных </w:t>
      </w:r>
      <w:proofErr w:type="gramStart"/>
      <w:r w:rsidRPr="00554918">
        <w:t>слушаниях</w:t>
      </w:r>
      <w:proofErr w:type="gramEnd"/>
      <w:r w:rsidRPr="00554918">
        <w:t xml:space="preserve"> вопросов.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 xml:space="preserve">Порядок обсуждения на публичных </w:t>
      </w:r>
      <w:proofErr w:type="gramStart"/>
      <w:r w:rsidRPr="00554918">
        <w:rPr>
          <w:rFonts w:ascii="Times New Roman" w:hAnsi="Times New Roman"/>
          <w:b/>
          <w:sz w:val="24"/>
          <w:szCs w:val="24"/>
        </w:rPr>
        <w:t>слушаниях</w:t>
      </w:r>
      <w:proofErr w:type="gramEnd"/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Перед началом публичных слушаний председательствующий оглашает порядок и регламент обсуждения.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Продолжительность публичных слушаний определяется председательствующим, но не должна быть более 90 минут, при этом: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доклад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выступление содокладчика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вопросы к докладчику и ответы на них - до 30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прения - до 35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заключительное слово председательствующего - до 5 минут.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вопроса начинается с доклада председательствующего. По окончании доклада докладчик отвечает на вопросы.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С содокладами могут выступить лица, участие которых в публичных слушаниях является обязательным.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lastRenderedPageBreak/>
        <w:t>Участник публичных слушаний заявляет о желании задать вопрос докладчику или выступающему поднятием руки после завершения доклада или выступления. Слово предоставляется в порядке очередности заявок.</w:t>
      </w:r>
    </w:p>
    <w:p w:rsidR="00554918" w:rsidRPr="00554918" w:rsidRDefault="00554918" w:rsidP="00554918">
      <w:pPr>
        <w:pStyle w:val="a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предоставления слова для вопроса докладчику или выступающему участник публичных слушаний должен сообщить фамилию, имя, отчество и должность, в случае если участник является должностным лицом, представитель организации - фамилию, имя, отчество, наименование организации.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ответов на вопросы участникам публичных слушаний предоставляется слово для выступления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Каждый участник публичных слушаний имеет право на одно выступление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Председательствующий может ограничить время, отведенное для выступления в прениях каждого участника, с учетом общей продолжительности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заключительного выступления докладчика председательствующий в заключительном слове подводит итоги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Участники публичных слушаний вправе осуществлять аудио- и видеозапись.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Оформление итогов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По итогам публичных слушаний на </w:t>
      </w:r>
      <w:proofErr w:type="gramStart"/>
      <w:r w:rsidRPr="00554918">
        <w:rPr>
          <w:rFonts w:ascii="Times New Roman" w:hAnsi="Times New Roman"/>
          <w:sz w:val="24"/>
          <w:szCs w:val="24"/>
        </w:rPr>
        <w:t>основании</w:t>
      </w:r>
      <w:proofErr w:type="gramEnd"/>
      <w:r w:rsidRPr="00554918">
        <w:rPr>
          <w:rFonts w:ascii="Times New Roman" w:hAnsi="Times New Roman"/>
          <w:sz w:val="24"/>
          <w:szCs w:val="24"/>
        </w:rPr>
        <w:t xml:space="preserve"> высказанных мнений, предложений и замечаний составляется протокол о результатах публичных слушаний, который подписывается председательствующим.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Протокол составляется в одном экземпляре, оформленном в виде прошитого и пронумерованного документа. </w:t>
      </w:r>
    </w:p>
    <w:p w:rsidR="00554918" w:rsidRPr="00554918" w:rsidRDefault="00554918" w:rsidP="00554918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К протоколу приобщаются предложения участников публичных слушаний оформленные в письменном виде. </w:t>
      </w:r>
    </w:p>
    <w:p w:rsidR="00554918" w:rsidRPr="00554918" w:rsidRDefault="00554918" w:rsidP="00554918">
      <w:pPr>
        <w:pStyle w:val="ab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554918">
        <w:t xml:space="preserve">Письменные  предложения участников, не имеющие подписи автора </w:t>
      </w:r>
      <w:proofErr w:type="gramStart"/>
      <w:r w:rsidRPr="00554918">
        <w:t>и(</w:t>
      </w:r>
      <w:proofErr w:type="gramEnd"/>
      <w:r w:rsidRPr="00554918">
        <w:t xml:space="preserve">или) без указания его фамилии, имени и адреса места жительства, к рассмотрению не принимаются.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554918">
        <w:t>Результаты публичных слушаний, включая мотивированное обоснование принятых решений, подлежат официальному опубликованию (обнародованию) в течение 7 дней от даты проведения публичных слушаний.</w:t>
      </w:r>
    </w:p>
    <w:p w:rsidR="00554918" w:rsidRDefault="00554918" w:rsidP="00554918"/>
    <w:p w:rsidR="00554918" w:rsidRPr="008B4E62" w:rsidRDefault="00554918" w:rsidP="00554918"/>
    <w:p w:rsidR="00554918" w:rsidRDefault="00554918">
      <w:pPr>
        <w:rPr>
          <w:rFonts w:ascii="Times New Roman" w:hAnsi="Times New Roman" w:cs="Times New Roman"/>
          <w:b/>
          <w:sz w:val="24"/>
        </w:rPr>
      </w:pP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F27E1E" w:rsidRDefault="0012641F" w:rsidP="00F27E1E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432" w:rsidRDefault="00DC7432" w:rsidP="00F32A9B">
      <w:r>
        <w:separator/>
      </w:r>
    </w:p>
  </w:endnote>
  <w:endnote w:type="continuationSeparator" w:id="0">
    <w:p w:rsidR="00DC7432" w:rsidRDefault="00DC743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432" w:rsidRDefault="00DC7432" w:rsidP="00F32A9B">
      <w:r>
        <w:separator/>
      </w:r>
    </w:p>
  </w:footnote>
  <w:footnote w:type="continuationSeparator" w:id="0">
    <w:p w:rsidR="00DC7432" w:rsidRDefault="00DC7432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4"/>
  </w:num>
  <w:num w:numId="23">
    <w:abstractNumId w:val="30"/>
  </w:num>
  <w:num w:numId="24">
    <w:abstractNumId w:val="35"/>
  </w:num>
  <w:num w:numId="25">
    <w:abstractNumId w:val="38"/>
  </w:num>
  <w:num w:numId="26">
    <w:abstractNumId w:val="29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4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2DC72-5DFE-4884-9EEA-6710E36D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9338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2018-03-05T11:36:00Z</cp:lastPrinted>
  <dcterms:created xsi:type="dcterms:W3CDTF">2019-02-08T08:15:00Z</dcterms:created>
  <dcterms:modified xsi:type="dcterms:W3CDTF">2019-05-20T14:07:00Z</dcterms:modified>
</cp:coreProperties>
</file>