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95" w:rsidRPr="002F4695" w:rsidRDefault="002F4695" w:rsidP="002F4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69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F4695" w:rsidRPr="002F4695" w:rsidRDefault="002F4695" w:rsidP="002F4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95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:rsidR="002F4695" w:rsidRPr="002F4695" w:rsidRDefault="002F4695" w:rsidP="002F46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95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2F4695" w:rsidRPr="002F4695" w:rsidRDefault="002F4695" w:rsidP="002F4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95" w:rsidRPr="002F4695" w:rsidRDefault="002F4695" w:rsidP="002F4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2F4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FDE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2F4695" w:rsidRPr="002F4695" w:rsidRDefault="002F4695" w:rsidP="002F4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60"/>
        <w:gridCol w:w="3242"/>
        <w:gridCol w:w="3169"/>
      </w:tblGrid>
      <w:tr w:rsidR="002F4695" w:rsidRPr="002F4695" w:rsidTr="00E3540F">
        <w:tc>
          <w:tcPr>
            <w:tcW w:w="3160" w:type="dxa"/>
          </w:tcPr>
          <w:p w:rsidR="002F4695" w:rsidRPr="002F4695" w:rsidRDefault="002F4695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6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F4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2" w:type="dxa"/>
          </w:tcPr>
          <w:p w:rsidR="002F4695" w:rsidRPr="002F4695" w:rsidRDefault="002F4695" w:rsidP="0082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95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:rsidR="002F4695" w:rsidRPr="002F4695" w:rsidRDefault="002F4695" w:rsidP="0082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2F4695" w:rsidRDefault="002F4695" w:rsidP="002F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95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  <w:p w:rsidR="00964A1A" w:rsidRPr="002F4695" w:rsidRDefault="00964A1A" w:rsidP="002F4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A1A" w:rsidRDefault="00964A1A" w:rsidP="00964A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4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утверждении Порядка составления бюджетной отчетности</w:t>
      </w:r>
      <w:r w:rsidRPr="00964A1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 образования поселок Стрельна</w:t>
      </w:r>
    </w:p>
    <w:p w:rsidR="00964A1A" w:rsidRPr="00964A1A" w:rsidRDefault="00964A1A" w:rsidP="00964A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695" w:rsidRPr="00660FEC" w:rsidRDefault="00E3540F" w:rsidP="002F4695">
      <w:pPr>
        <w:spacing w:after="0" w:line="240" w:lineRule="auto"/>
        <w:ind w:firstLine="567"/>
        <w:jc w:val="both"/>
        <w:rPr>
          <w:b/>
          <w:bCs/>
          <w:i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0144C">
        <w:rPr>
          <w:rFonts w:ascii="Times New Roman" w:hAnsi="Times New Roman" w:cs="Times New Roman"/>
          <w:sz w:val="24"/>
          <w:szCs w:val="24"/>
        </w:rPr>
        <w:t xml:space="preserve"> соответствии с пунктом 2 статьи 154, главой 25.1 Бюджетного кодекса Российской Федерации</w:t>
      </w:r>
      <w:r w:rsidR="002F4695" w:rsidRPr="00660FEC">
        <w:rPr>
          <w:bCs/>
          <w:iCs/>
          <w:szCs w:val="24"/>
        </w:rPr>
        <w:t xml:space="preserve"> </w:t>
      </w:r>
    </w:p>
    <w:p w:rsidR="002F4695" w:rsidRDefault="002F4695" w:rsidP="002F469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F4695" w:rsidRPr="002F4695" w:rsidRDefault="002F4695" w:rsidP="002F469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4695">
        <w:rPr>
          <w:rFonts w:ascii="Times New Roman" w:hAnsi="Times New Roman" w:cs="Times New Roman"/>
          <w:b/>
          <w:bCs/>
          <w:iCs/>
          <w:sz w:val="24"/>
          <w:szCs w:val="24"/>
        </w:rPr>
        <w:t>ПОСТАНОВЛЯЮ</w:t>
      </w:r>
    </w:p>
    <w:p w:rsidR="008018CD" w:rsidRDefault="008018CD" w:rsidP="008018CD">
      <w:pPr>
        <w:spacing w:after="0" w:line="240" w:lineRule="auto"/>
        <w:rPr>
          <w:szCs w:val="24"/>
        </w:rPr>
      </w:pPr>
    </w:p>
    <w:p w:rsidR="008018CD" w:rsidRPr="00B0144C" w:rsidRDefault="008018CD" w:rsidP="00B01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8CD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7E5C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 составления бюджетной отчетности</w:t>
      </w:r>
      <w:r w:rsidRPr="007E5CB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</w:t>
      </w:r>
      <w:r w:rsidRPr="00B0144C">
        <w:rPr>
          <w:rFonts w:ascii="Times New Roman" w:eastAsia="Times New Roman" w:hAnsi="Times New Roman" w:cs="Times New Roman"/>
          <w:sz w:val="24"/>
          <w:szCs w:val="24"/>
        </w:rPr>
        <w:t>образования поселок Стрельна</w:t>
      </w:r>
      <w:r w:rsidR="00964A1A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2F4695" w:rsidRPr="00B0144C" w:rsidRDefault="002F4695" w:rsidP="00B01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8018CD" w:rsidRPr="00B0144C">
        <w:rPr>
          <w:rFonts w:ascii="Times New Roman" w:hAnsi="Times New Roman" w:cs="Times New Roman"/>
          <w:sz w:val="24"/>
          <w:szCs w:val="24"/>
        </w:rPr>
        <w:t xml:space="preserve"> силу</w:t>
      </w:r>
      <w:r w:rsidRPr="00B0144C">
        <w:rPr>
          <w:rFonts w:ascii="Times New Roman" w:hAnsi="Times New Roman" w:cs="Times New Roman"/>
          <w:sz w:val="24"/>
          <w:szCs w:val="24"/>
        </w:rPr>
        <w:t>:</w:t>
      </w:r>
    </w:p>
    <w:p w:rsidR="002F4695" w:rsidRPr="00B0144C" w:rsidRDefault="002F4695" w:rsidP="00B01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2.1. </w:t>
      </w:r>
      <w:r w:rsidR="008018CD" w:rsidRPr="00B0144C">
        <w:rPr>
          <w:rFonts w:ascii="Times New Roman" w:hAnsi="Times New Roman" w:cs="Times New Roman"/>
          <w:sz w:val="24"/>
          <w:szCs w:val="24"/>
        </w:rPr>
        <w:t>П</w:t>
      </w:r>
      <w:r w:rsidRPr="00B0144C">
        <w:rPr>
          <w:rFonts w:ascii="Times New Roman" w:hAnsi="Times New Roman" w:cs="Times New Roman"/>
          <w:sz w:val="24"/>
          <w:szCs w:val="24"/>
        </w:rPr>
        <w:t xml:space="preserve">ункт 1 </w:t>
      </w:r>
      <w:r w:rsidR="008018CD"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остановления </w:t>
      </w:r>
      <w:r w:rsidR="008018CD"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>Местной администрации Муниципального образования поселок</w:t>
      </w:r>
      <w:r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Стрельна от 25.12.2015 №</w:t>
      </w:r>
      <w:r w:rsidR="008018CD"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>120 «Об утверждении Порядков»</w:t>
      </w:r>
      <w:r w:rsidR="008018CD"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018CD" w:rsidRPr="00B0144C" w:rsidRDefault="002F4695" w:rsidP="00B01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r w:rsidR="008018CD" w:rsidRPr="00B014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 составления бюджетной отчетности</w:t>
      </w:r>
      <w:r w:rsidR="008018CD" w:rsidRPr="00B0144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образования поселок Стрельна</w:t>
      </w:r>
      <w:r w:rsidR="008018CD" w:rsidRPr="00B01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(Приложение 1), утвержденный постановлением Местной администрации Муниципального образования поселок Стрельна поселок Стрельна от 25.12.2015 № 120 «Об утверждении Порядков»</w:t>
      </w:r>
    </w:p>
    <w:p w:rsidR="002F4695" w:rsidRPr="00B0144C" w:rsidRDefault="002F4695" w:rsidP="00B0144C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 w:rsidRPr="00B0144C">
        <w:t xml:space="preserve">   </w:t>
      </w:r>
      <w:r w:rsidR="008018CD" w:rsidRPr="00B0144C">
        <w:t>3</w:t>
      </w:r>
      <w:r w:rsidRPr="00B0144C">
        <w:t xml:space="preserve">.  </w:t>
      </w:r>
      <w:proofErr w:type="gramStart"/>
      <w:r w:rsidRPr="00B0144C">
        <w:t>Контроль за</w:t>
      </w:r>
      <w:proofErr w:type="gramEnd"/>
      <w:r w:rsidRPr="00B0144C">
        <w:t xml:space="preserve"> исполнением настоящего распоряжения оставляю за собой.</w:t>
      </w:r>
    </w:p>
    <w:p w:rsidR="002F4695" w:rsidRPr="00B0144C" w:rsidRDefault="002F4695" w:rsidP="00B0144C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 w:rsidRPr="00B0144C">
        <w:t xml:space="preserve">         </w:t>
      </w:r>
      <w:r w:rsidR="008018CD" w:rsidRPr="00B0144C">
        <w:t>4</w:t>
      </w:r>
      <w:r w:rsidRPr="00B0144C">
        <w:t>.  Настоящее распоряжение вступает в силу с момента его принятия.</w:t>
      </w: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  <w:r w:rsidRPr="00B0144C">
        <w:t>Глава</w:t>
      </w:r>
      <w:r w:rsidR="00B0144C">
        <w:t xml:space="preserve"> местной администрации </w:t>
      </w:r>
      <w:r w:rsidR="00B0144C">
        <w:tab/>
      </w:r>
      <w:r w:rsidR="00B0144C">
        <w:tab/>
      </w:r>
      <w:r w:rsidR="00B0144C">
        <w:tab/>
      </w:r>
      <w:r w:rsidR="00B0144C">
        <w:tab/>
      </w:r>
      <w:r w:rsidR="00B0144C">
        <w:tab/>
      </w:r>
      <w:r w:rsidR="00B0144C">
        <w:tab/>
      </w:r>
      <w:r w:rsidRPr="00B0144C">
        <w:t xml:space="preserve">И.А. </w:t>
      </w:r>
      <w:proofErr w:type="spellStart"/>
      <w:r w:rsidRPr="00B0144C">
        <w:t>Климачева</w:t>
      </w:r>
      <w:proofErr w:type="spellEnd"/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  <w:r w:rsidRPr="00B0144C">
        <w:t>Подготовлено:</w:t>
      </w: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  <w:r w:rsidRPr="00B0144C">
        <w:t xml:space="preserve">Главный специалист </w:t>
      </w:r>
      <w:proofErr w:type="gramStart"/>
      <w:r w:rsidRPr="00B0144C">
        <w:t>–ю</w:t>
      </w:r>
      <w:proofErr w:type="gramEnd"/>
      <w:r w:rsidRPr="00B0144C">
        <w:t xml:space="preserve">рисконсульт                                                     </w:t>
      </w:r>
      <w:r w:rsidR="00B0144C">
        <w:t xml:space="preserve">            </w:t>
      </w:r>
      <w:r w:rsidRPr="00B0144C">
        <w:t xml:space="preserve">  Т.Б. </w:t>
      </w:r>
      <w:proofErr w:type="spellStart"/>
      <w:r w:rsidRPr="00B0144C">
        <w:t>Трухачева</w:t>
      </w:r>
      <w:proofErr w:type="spellEnd"/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Default="002F4695" w:rsidP="00B0144C">
      <w:pPr>
        <w:pStyle w:val="Style2"/>
        <w:widowControl/>
        <w:spacing w:line="240" w:lineRule="auto"/>
        <w:ind w:firstLine="0"/>
      </w:pPr>
      <w:r w:rsidRPr="00B0144C">
        <w:t>Согласовано:</w:t>
      </w:r>
    </w:p>
    <w:p w:rsidR="00E3540F" w:rsidRDefault="00E3540F" w:rsidP="00B0144C">
      <w:pPr>
        <w:pStyle w:val="Style2"/>
        <w:widowControl/>
        <w:spacing w:line="240" w:lineRule="auto"/>
        <w:ind w:firstLine="0"/>
      </w:pPr>
    </w:p>
    <w:p w:rsidR="00E3540F" w:rsidRPr="00B0144C" w:rsidRDefault="00E3540F" w:rsidP="00B0144C">
      <w:pPr>
        <w:pStyle w:val="Style2"/>
        <w:widowControl/>
        <w:spacing w:line="240" w:lineRule="auto"/>
        <w:ind w:firstLine="0"/>
      </w:pPr>
      <w:r>
        <w:t xml:space="preserve">Главный бухгалтер                                                                              Г.Г. </w:t>
      </w:r>
      <w:proofErr w:type="spellStart"/>
      <w:r>
        <w:t>Мокиенко</w:t>
      </w:r>
      <w:proofErr w:type="spellEnd"/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423888" w:rsidRDefault="00423888" w:rsidP="00423888">
      <w:pPr>
        <w:pStyle w:val="Style2"/>
        <w:widowControl/>
        <w:spacing w:line="240" w:lineRule="auto"/>
        <w:ind w:firstLine="0"/>
        <w:rPr>
          <w:color w:val="333333"/>
          <w:shd w:val="clear" w:color="auto" w:fill="FFFFFF"/>
        </w:rPr>
      </w:pPr>
      <w:r w:rsidRPr="00423888">
        <w:rPr>
          <w:shd w:val="clear" w:color="auto" w:fill="FFFFFF"/>
        </w:rPr>
        <w:t>Главный специалист-экономист ФЭО</w:t>
      </w:r>
      <w:r>
        <w:rPr>
          <w:color w:val="333333"/>
          <w:shd w:val="clear" w:color="auto" w:fill="FFFFFF"/>
        </w:rPr>
        <w:t xml:space="preserve">                                                  </w:t>
      </w:r>
      <w:r w:rsidR="00E3540F" w:rsidRPr="00423888">
        <w:t xml:space="preserve"> </w:t>
      </w:r>
      <w:r w:rsidR="002F4695" w:rsidRPr="00B0144C">
        <w:t>Н.Е Гаврилова</w:t>
      </w: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2F4695" w:rsidRPr="00B0144C" w:rsidRDefault="002F4695" w:rsidP="00B0144C">
      <w:pPr>
        <w:pStyle w:val="Style2"/>
        <w:widowControl/>
        <w:spacing w:line="240" w:lineRule="auto"/>
        <w:ind w:firstLine="0"/>
      </w:pPr>
    </w:p>
    <w:p w:rsidR="00BD3DD5" w:rsidRPr="00B0144C" w:rsidRDefault="00BD3DD5" w:rsidP="00B01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DD5" w:rsidRPr="00B0144C" w:rsidRDefault="003D04D1" w:rsidP="00B014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D3DD5" w:rsidRPr="00B0144C" w:rsidRDefault="003D04D1" w:rsidP="00B0144C">
      <w:pPr>
        <w:pStyle w:val="ConsPlusNormal"/>
        <w:widowControl/>
        <w:tabs>
          <w:tab w:val="left" w:pos="5103"/>
          <w:tab w:val="left" w:pos="6237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к  </w:t>
      </w:r>
      <w:r w:rsidR="00B0144C">
        <w:rPr>
          <w:rFonts w:ascii="Times New Roman" w:hAnsi="Times New Roman" w:cs="Times New Roman"/>
          <w:sz w:val="24"/>
          <w:szCs w:val="24"/>
        </w:rPr>
        <w:t>п</w:t>
      </w:r>
      <w:r w:rsidRPr="00B0144C">
        <w:rPr>
          <w:rFonts w:ascii="Times New Roman" w:hAnsi="Times New Roman" w:cs="Times New Roman"/>
          <w:sz w:val="24"/>
          <w:szCs w:val="24"/>
        </w:rPr>
        <w:t xml:space="preserve">остановлению Местной администрации </w:t>
      </w:r>
    </w:p>
    <w:p w:rsidR="00BD3DD5" w:rsidRPr="00B0144C" w:rsidRDefault="003D04D1" w:rsidP="00B0144C">
      <w:pPr>
        <w:pStyle w:val="ConsPlusNormal"/>
        <w:widowControl/>
        <w:tabs>
          <w:tab w:val="left" w:pos="5103"/>
          <w:tab w:val="left" w:pos="6237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D3DD5" w:rsidRPr="00B0144C" w:rsidRDefault="003D04D1" w:rsidP="00B0144C">
      <w:pPr>
        <w:pStyle w:val="ConsPlusNormal"/>
        <w:widowControl/>
        <w:tabs>
          <w:tab w:val="left" w:pos="5103"/>
          <w:tab w:val="left" w:pos="6237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    поселок Стрельна     </w:t>
      </w:r>
    </w:p>
    <w:p w:rsidR="00BD3DD5" w:rsidRPr="00B0144C" w:rsidRDefault="003D04D1" w:rsidP="00B0144C">
      <w:pPr>
        <w:pStyle w:val="ConsPlusNormal"/>
        <w:widowControl/>
        <w:tabs>
          <w:tab w:val="left" w:pos="5103"/>
          <w:tab w:val="left" w:pos="6237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от </w:t>
      </w:r>
      <w:r w:rsidR="00B0144C">
        <w:rPr>
          <w:rFonts w:ascii="Times New Roman" w:hAnsi="Times New Roman" w:cs="Times New Roman"/>
          <w:sz w:val="24"/>
          <w:szCs w:val="24"/>
        </w:rPr>
        <w:t xml:space="preserve">№  </w:t>
      </w:r>
    </w:p>
    <w:p w:rsidR="00BD3DD5" w:rsidRPr="00B0144C" w:rsidRDefault="00BD3DD5" w:rsidP="00B01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DD5" w:rsidRPr="00964A1A" w:rsidRDefault="00964A1A" w:rsidP="00964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A1A">
        <w:rPr>
          <w:rFonts w:ascii="Times New Roman" w:hAnsi="Times New Roman" w:cs="Times New Roman"/>
          <w:b/>
          <w:sz w:val="24"/>
          <w:szCs w:val="24"/>
        </w:rPr>
        <w:t>Поряд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64A1A">
        <w:rPr>
          <w:rFonts w:ascii="Times New Roman" w:hAnsi="Times New Roman" w:cs="Times New Roman"/>
          <w:b/>
          <w:sz w:val="24"/>
          <w:szCs w:val="24"/>
        </w:rPr>
        <w:t>к составления бюджетной отчетности Муниципального  образования поселок Стрельна</w:t>
      </w:r>
    </w:p>
    <w:p w:rsidR="00E3540F" w:rsidRDefault="00B0144C" w:rsidP="00E3540F">
      <w:pPr>
        <w:pStyle w:val="ab"/>
        <w:numPr>
          <w:ilvl w:val="0"/>
          <w:numId w:val="4"/>
        </w:numPr>
        <w:shd w:val="clear" w:color="auto" w:fill="FFFFFF"/>
        <w:spacing w:before="0" w:after="257"/>
        <w:ind w:left="0" w:firstLine="360"/>
        <w:jc w:val="both"/>
        <w:rPr>
          <w:rFonts w:cs="Times New Roman"/>
        </w:rPr>
      </w:pPr>
      <w:r w:rsidRPr="00B0144C">
        <w:rPr>
          <w:rFonts w:cs="Times New Roman"/>
        </w:rPr>
        <w:t xml:space="preserve">Настоящий Порядок разработан в соответствии с пунктом 2 статьи 154, главой 25.1 Бюджетного кодекса Российской Федерации,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– Инструкция), </w:t>
      </w:r>
      <w:r w:rsidRPr="00E3540F">
        <w:rPr>
          <w:rFonts w:cs="Times New Roman"/>
        </w:rPr>
        <w:t>Положением о бюджетном процессе</w:t>
      </w:r>
      <w:r w:rsidRPr="00B0144C">
        <w:rPr>
          <w:rFonts w:cs="Times New Roman"/>
        </w:rPr>
        <w:t xml:space="preserve"> </w:t>
      </w:r>
      <w:r w:rsidR="00E3540F">
        <w:rPr>
          <w:rFonts w:cs="Times New Roman"/>
        </w:rPr>
        <w:t>в Муниципальном образовании поселок Стрельна</w:t>
      </w:r>
      <w:proofErr w:type="gramStart"/>
      <w:r w:rsidR="00E3540F">
        <w:rPr>
          <w:rFonts w:cs="Times New Roman"/>
        </w:rPr>
        <w:t xml:space="preserve"> ,</w:t>
      </w:r>
      <w:proofErr w:type="gramEnd"/>
      <w:r w:rsidR="00E3540F">
        <w:rPr>
          <w:rFonts w:cs="Times New Roman"/>
        </w:rPr>
        <w:t xml:space="preserve"> утвержденным </w:t>
      </w:r>
      <w:r w:rsidR="00E3540F" w:rsidRPr="00E3540F">
        <w:rPr>
          <w:rFonts w:cs="Times New Roman"/>
          <w:color w:val="333333"/>
        </w:rPr>
        <w:t>решение</w:t>
      </w:r>
      <w:r w:rsidR="00E3540F">
        <w:rPr>
          <w:rFonts w:cs="Times New Roman"/>
          <w:color w:val="333333"/>
        </w:rPr>
        <w:t>м</w:t>
      </w:r>
      <w:r w:rsidR="00E3540F" w:rsidRPr="00E3540F">
        <w:rPr>
          <w:rFonts w:cs="Times New Roman"/>
          <w:color w:val="333333"/>
        </w:rPr>
        <w:t xml:space="preserve"> Муниципального Совета Муниципального образования поселок </w:t>
      </w:r>
      <w:proofErr w:type="spellStart"/>
      <w:r w:rsidR="00E3540F" w:rsidRPr="00E3540F">
        <w:rPr>
          <w:rFonts w:cs="Times New Roman"/>
          <w:color w:val="333333"/>
        </w:rPr>
        <w:t>Стельна</w:t>
      </w:r>
      <w:proofErr w:type="spellEnd"/>
      <w:r w:rsidR="00E3540F" w:rsidRPr="00E3540F">
        <w:rPr>
          <w:rFonts w:cs="Times New Roman"/>
          <w:color w:val="333333"/>
        </w:rPr>
        <w:t xml:space="preserve"> от 19.03.2015 №10»</w:t>
      </w:r>
      <w:r w:rsidR="00E3540F">
        <w:rPr>
          <w:rFonts w:cs="Times New Roman"/>
          <w:color w:val="333333"/>
        </w:rPr>
        <w:t xml:space="preserve"> </w:t>
      </w:r>
      <w:r w:rsidRPr="00B0144C">
        <w:rPr>
          <w:rFonts w:cs="Times New Roman"/>
        </w:rPr>
        <w:t xml:space="preserve">и регламентирует основные правила составления Местной </w:t>
      </w:r>
      <w:r>
        <w:rPr>
          <w:rFonts w:cs="Times New Roman"/>
        </w:rPr>
        <w:t>а</w:t>
      </w:r>
      <w:r w:rsidRPr="00B0144C">
        <w:rPr>
          <w:rFonts w:cs="Times New Roman"/>
        </w:rPr>
        <w:t xml:space="preserve">дминистрацией </w:t>
      </w:r>
      <w:r>
        <w:rPr>
          <w:rFonts w:cs="Times New Roman"/>
        </w:rPr>
        <w:t>Муниципального образования поселок Стрельна</w:t>
      </w:r>
      <w:r w:rsidRPr="00B0144C">
        <w:rPr>
          <w:rFonts w:cs="Times New Roman"/>
        </w:rPr>
        <w:t xml:space="preserve"> (далее – Местная </w:t>
      </w:r>
      <w:r>
        <w:rPr>
          <w:rFonts w:cs="Times New Roman"/>
        </w:rPr>
        <w:t>а</w:t>
      </w:r>
      <w:r w:rsidRPr="00B0144C">
        <w:rPr>
          <w:rFonts w:cs="Times New Roman"/>
        </w:rPr>
        <w:t xml:space="preserve">дминистрация) бюджетной отчетности </w:t>
      </w:r>
      <w:r>
        <w:rPr>
          <w:rFonts w:cs="Times New Roman"/>
        </w:rPr>
        <w:t>В</w:t>
      </w:r>
      <w:r w:rsidRPr="00B0144C">
        <w:rPr>
          <w:rFonts w:cs="Times New Roman"/>
        </w:rPr>
        <w:t xml:space="preserve">нутригородского муниципального образования Санкт-Петербурга </w:t>
      </w:r>
      <w:r>
        <w:rPr>
          <w:rFonts w:cs="Times New Roman"/>
        </w:rPr>
        <w:t>поселок Стрельна</w:t>
      </w:r>
      <w:r w:rsidRPr="00B0144C">
        <w:rPr>
          <w:rFonts w:cs="Times New Roman"/>
        </w:rPr>
        <w:t xml:space="preserve"> (далее – бюджетная отчетность).</w:t>
      </w:r>
    </w:p>
    <w:p w:rsidR="00E3540F" w:rsidRDefault="00E3540F" w:rsidP="00E3540F">
      <w:pPr>
        <w:pStyle w:val="ab"/>
        <w:shd w:val="clear" w:color="auto" w:fill="FFFFFF"/>
        <w:spacing w:before="0" w:after="25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B0144C" w:rsidRPr="00B0144C">
        <w:rPr>
          <w:rFonts w:cs="Times New Roman"/>
        </w:rPr>
        <w:t xml:space="preserve">Бюджетная отчетность составляется Местной </w:t>
      </w:r>
      <w:r w:rsidR="00B0144C">
        <w:rPr>
          <w:rFonts w:cs="Times New Roman"/>
        </w:rPr>
        <w:t>а</w:t>
      </w:r>
      <w:r w:rsidR="00B0144C" w:rsidRPr="00B0144C">
        <w:rPr>
          <w:rFonts w:cs="Times New Roman"/>
        </w:rPr>
        <w:t>дминистрацией                       в соответствии с единой методологией и стандартами бюджетного учета и бюджетной отчетности, установленными Министерством финансов Российской Федерации.</w:t>
      </w:r>
    </w:p>
    <w:p w:rsidR="00B0144C" w:rsidRPr="00E3540F" w:rsidRDefault="00E3540F" w:rsidP="00E3540F">
      <w:pPr>
        <w:pStyle w:val="ab"/>
        <w:shd w:val="clear" w:color="auto" w:fill="FFFFFF"/>
        <w:spacing w:before="0" w:after="257"/>
        <w:jc w:val="both"/>
        <w:rPr>
          <w:rFonts w:cs="Times New Roman"/>
          <w:color w:val="333333"/>
        </w:rPr>
      </w:pPr>
      <w:r>
        <w:rPr>
          <w:rFonts w:cs="Times New Roman"/>
        </w:rPr>
        <w:t xml:space="preserve">3. </w:t>
      </w:r>
      <w:r w:rsidR="00B0144C" w:rsidRPr="00B0144C">
        <w:rPr>
          <w:rFonts w:cs="Times New Roman"/>
        </w:rPr>
        <w:t>Бюджетная отчетность включает:</w:t>
      </w:r>
    </w:p>
    <w:p w:rsidR="00B0144C" w:rsidRPr="00B0144C" w:rsidRDefault="00B0144C" w:rsidP="00B014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- 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>МО пос. Стрельна</w:t>
      </w:r>
      <w:r w:rsidRPr="00B0144C">
        <w:rPr>
          <w:rFonts w:ascii="Times New Roman" w:hAnsi="Times New Roman" w:cs="Times New Roman"/>
          <w:sz w:val="24"/>
          <w:szCs w:val="24"/>
        </w:rPr>
        <w:t>;</w:t>
      </w:r>
    </w:p>
    <w:p w:rsidR="00B0144C" w:rsidRPr="00B0144C" w:rsidRDefault="00B0144C" w:rsidP="00B014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-  баланс исполнения бюджета </w:t>
      </w:r>
      <w:r>
        <w:rPr>
          <w:rFonts w:ascii="Times New Roman" w:hAnsi="Times New Roman" w:cs="Times New Roman"/>
          <w:sz w:val="24"/>
          <w:szCs w:val="24"/>
        </w:rPr>
        <w:t>МО пос. Стрельна</w:t>
      </w:r>
      <w:r w:rsidRPr="00B0144C">
        <w:rPr>
          <w:rFonts w:ascii="Times New Roman" w:hAnsi="Times New Roman" w:cs="Times New Roman"/>
          <w:sz w:val="24"/>
          <w:szCs w:val="24"/>
        </w:rPr>
        <w:t>;</w:t>
      </w:r>
    </w:p>
    <w:p w:rsidR="00B0144C" w:rsidRPr="00B0144C" w:rsidRDefault="00B0144C" w:rsidP="00B014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-  отчет о финансовых результатах деятельности;</w:t>
      </w:r>
    </w:p>
    <w:p w:rsidR="00B0144C" w:rsidRPr="00B0144C" w:rsidRDefault="00B0144C" w:rsidP="00B014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-  отчет о движении денежных средств;</w:t>
      </w:r>
    </w:p>
    <w:p w:rsidR="00B0144C" w:rsidRPr="00B0144C" w:rsidRDefault="00B0144C" w:rsidP="00B014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-  пояснительную записку.</w:t>
      </w:r>
    </w:p>
    <w:p w:rsidR="00B0144C" w:rsidRDefault="00B0144C" w:rsidP="00B01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>МО пос. Стрельна</w:t>
      </w:r>
      <w:r w:rsidRPr="00B0144C">
        <w:rPr>
          <w:rFonts w:ascii="Times New Roman" w:hAnsi="Times New Roman" w:cs="Times New Roman"/>
          <w:sz w:val="24"/>
          <w:szCs w:val="24"/>
        </w:rPr>
        <w:t xml:space="preserve"> сод</w:t>
      </w:r>
      <w:r>
        <w:rPr>
          <w:rFonts w:ascii="Times New Roman" w:hAnsi="Times New Roman" w:cs="Times New Roman"/>
          <w:sz w:val="24"/>
          <w:szCs w:val="24"/>
        </w:rPr>
        <w:t>ержит данные</w:t>
      </w:r>
      <w:r w:rsidRPr="00B0144C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44C">
        <w:rPr>
          <w:rFonts w:ascii="Times New Roman" w:hAnsi="Times New Roman" w:cs="Times New Roman"/>
          <w:sz w:val="24"/>
          <w:szCs w:val="24"/>
        </w:rPr>
        <w:t>исполнении бюджета по доходам, расходам и ист</w:t>
      </w:r>
      <w:r>
        <w:rPr>
          <w:rFonts w:ascii="Times New Roman" w:hAnsi="Times New Roman" w:cs="Times New Roman"/>
          <w:sz w:val="24"/>
          <w:szCs w:val="24"/>
        </w:rPr>
        <w:t xml:space="preserve">очникам финансирования дефицита </w:t>
      </w:r>
      <w:r w:rsidRPr="00B0144C">
        <w:rPr>
          <w:rFonts w:ascii="Times New Roman" w:hAnsi="Times New Roman" w:cs="Times New Roman"/>
          <w:sz w:val="24"/>
          <w:szCs w:val="24"/>
        </w:rPr>
        <w:t>бюджета в соответствии с бюджетной классификацией Российской Федерации.</w:t>
      </w:r>
    </w:p>
    <w:p w:rsidR="00B0144C" w:rsidRPr="00B0144C" w:rsidRDefault="00B0144C" w:rsidP="00B0144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Баланс исполнения бюджета </w:t>
      </w:r>
      <w:r>
        <w:rPr>
          <w:rFonts w:ascii="Times New Roman" w:hAnsi="Times New Roman" w:cs="Times New Roman"/>
          <w:sz w:val="24"/>
          <w:szCs w:val="24"/>
        </w:rPr>
        <w:t>МО пос. Стрельна</w:t>
      </w:r>
      <w:r w:rsidRPr="00B0144C">
        <w:rPr>
          <w:rFonts w:ascii="Times New Roman" w:hAnsi="Times New Roman" w:cs="Times New Roman"/>
          <w:sz w:val="24"/>
          <w:szCs w:val="24"/>
        </w:rPr>
        <w:t xml:space="preserve"> содержит данные о нефинансовых и финансовых активах, обязательствах </w:t>
      </w:r>
      <w:r>
        <w:rPr>
          <w:rFonts w:ascii="Times New Roman" w:hAnsi="Times New Roman" w:cs="Times New Roman"/>
          <w:sz w:val="24"/>
          <w:szCs w:val="24"/>
        </w:rPr>
        <w:t>МО пос. Стрельна</w:t>
      </w:r>
      <w:r w:rsidRPr="00B0144C">
        <w:rPr>
          <w:rFonts w:ascii="Times New Roman" w:hAnsi="Times New Roman" w:cs="Times New Roman"/>
          <w:sz w:val="24"/>
          <w:szCs w:val="24"/>
        </w:rPr>
        <w:t xml:space="preserve"> на первый и последний день отчетного периода по счетам плана счетов бюджетного учета.</w:t>
      </w:r>
    </w:p>
    <w:p w:rsidR="00B0144C" w:rsidRPr="00B0144C" w:rsidRDefault="00B0144C" w:rsidP="00B0144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B0144C" w:rsidRPr="00B0144C" w:rsidRDefault="00B0144C" w:rsidP="00B0144C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144C">
        <w:rPr>
          <w:rFonts w:ascii="Times New Roman" w:hAnsi="Times New Roman" w:cs="Times New Roman"/>
          <w:sz w:val="24"/>
          <w:szCs w:val="24"/>
          <w:lang w:eastAsia="en-US"/>
        </w:rPr>
        <w:t>Отчет о движении денежных средств отражает операции со средствами бюджета      по кодам классификации операций сектора государственного управления.</w:t>
      </w:r>
    </w:p>
    <w:p w:rsidR="00E3540F" w:rsidRDefault="00B0144C" w:rsidP="00E354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  <w:lang w:eastAsia="en-US"/>
        </w:rPr>
        <w:t>Пояснительная записка содержит информацию об исполнении бюджета, дополняющую информацию, представленную в отчетности об исполнении бюджета,           в соответствии с требованиями к раскрытию информации, установленными нормативными правовыми актами Министерства финансов Российской Федерации</w:t>
      </w:r>
      <w:r w:rsidRPr="00B0144C">
        <w:rPr>
          <w:rFonts w:ascii="Times New Roman" w:hAnsi="Times New Roman" w:cs="Times New Roman"/>
          <w:sz w:val="24"/>
          <w:szCs w:val="24"/>
        </w:rPr>
        <w:t>.</w:t>
      </w:r>
    </w:p>
    <w:p w:rsidR="00E3540F" w:rsidRDefault="00E3540F" w:rsidP="00E354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144C" w:rsidRPr="00B0144C">
        <w:rPr>
          <w:rFonts w:ascii="Times New Roman" w:hAnsi="Times New Roman" w:cs="Times New Roman"/>
          <w:sz w:val="24"/>
          <w:szCs w:val="24"/>
        </w:rPr>
        <w:t xml:space="preserve">Местная </w:t>
      </w:r>
      <w:r w:rsidR="00B0144C">
        <w:rPr>
          <w:rFonts w:ascii="Times New Roman" w:hAnsi="Times New Roman" w:cs="Times New Roman"/>
          <w:sz w:val="24"/>
          <w:szCs w:val="24"/>
        </w:rPr>
        <w:t>а</w:t>
      </w:r>
      <w:r w:rsidR="00B0144C" w:rsidRPr="00B0144C">
        <w:rPr>
          <w:rFonts w:ascii="Times New Roman" w:hAnsi="Times New Roman" w:cs="Times New Roman"/>
          <w:sz w:val="24"/>
          <w:szCs w:val="24"/>
        </w:rPr>
        <w:t xml:space="preserve">дминистрация составляет бюджетную отчетность на основании представленной бюджетной отчетности подведомственными получателями (распорядителями) бюджетных средств, администратором доходов бюджета, администратором источников финансирования дефицита бюджета. </w:t>
      </w:r>
    </w:p>
    <w:p w:rsidR="00E3540F" w:rsidRDefault="00E3540F" w:rsidP="00E354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0144C" w:rsidRPr="00B0144C">
        <w:rPr>
          <w:rFonts w:ascii="Times New Roman" w:hAnsi="Times New Roman" w:cs="Times New Roman"/>
          <w:sz w:val="24"/>
          <w:szCs w:val="24"/>
        </w:rPr>
        <w:t xml:space="preserve">Бюджетная отчетность является годовой. Отчет об исполнении бюджета МО пос. Стрельна является ежеквартальным. Местная администрация составляет ежеквартальный, полугодовой и годовой отчеты об исполнении бюджета </w:t>
      </w:r>
      <w:r w:rsidR="00B0144C">
        <w:rPr>
          <w:rFonts w:ascii="Times New Roman" w:hAnsi="Times New Roman" w:cs="Times New Roman"/>
          <w:sz w:val="24"/>
          <w:szCs w:val="24"/>
        </w:rPr>
        <w:t>МО пос. Стрельна</w:t>
      </w:r>
      <w:r w:rsidR="00B0144C" w:rsidRPr="00B01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40F" w:rsidRDefault="00E3540F" w:rsidP="00E354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0144C" w:rsidRPr="00B0144C">
        <w:rPr>
          <w:rFonts w:ascii="Times New Roman" w:hAnsi="Times New Roman" w:cs="Times New Roman"/>
          <w:sz w:val="24"/>
          <w:szCs w:val="24"/>
        </w:rPr>
        <w:t xml:space="preserve">Бюджетная отчетность составляется на следующие даты: месячная – на первое число месяца, следующего за </w:t>
      </w:r>
      <w:proofErr w:type="gramStart"/>
      <w:r w:rsidR="00B0144C" w:rsidRPr="00B0144C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B0144C" w:rsidRPr="00B0144C">
        <w:rPr>
          <w:rFonts w:ascii="Times New Roman" w:hAnsi="Times New Roman" w:cs="Times New Roman"/>
          <w:sz w:val="24"/>
          <w:szCs w:val="24"/>
        </w:rPr>
        <w:t>,  квартальная – по состоянию на 1 апреля, 1 июля и 1 октября текущего года, годовая – на 1 января года, следующего за отчетным.</w:t>
      </w:r>
    </w:p>
    <w:p w:rsidR="00B0144C" w:rsidRPr="00B0144C" w:rsidRDefault="00E3540F" w:rsidP="00E3540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0144C" w:rsidRPr="00B0144C">
        <w:rPr>
          <w:rFonts w:ascii="Times New Roman" w:hAnsi="Times New Roman" w:cs="Times New Roman"/>
          <w:sz w:val="24"/>
          <w:szCs w:val="24"/>
        </w:rPr>
        <w:t xml:space="preserve">Отчетным годом является календарный год – с 1 января по 31 декабря включительно.  </w:t>
      </w:r>
    </w:p>
    <w:p w:rsidR="00B0144C" w:rsidRPr="00B0144C" w:rsidRDefault="00B0144C" w:rsidP="00B01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  <w:lang w:eastAsia="en-US"/>
        </w:rPr>
        <w:t xml:space="preserve">8. Месячная, квартальная отчетность, а также </w:t>
      </w:r>
      <w:proofErr w:type="gramStart"/>
      <w:r w:rsidRPr="00B0144C">
        <w:rPr>
          <w:rFonts w:ascii="Times New Roman" w:hAnsi="Times New Roman" w:cs="Times New Roman"/>
          <w:sz w:val="24"/>
          <w:szCs w:val="24"/>
          <w:lang w:eastAsia="en-US"/>
        </w:rPr>
        <w:t>отчетность, сформированная                за последний отчетный год является</w:t>
      </w:r>
      <w:proofErr w:type="gramEnd"/>
      <w:r w:rsidRPr="00B0144C">
        <w:rPr>
          <w:rFonts w:ascii="Times New Roman" w:hAnsi="Times New Roman" w:cs="Times New Roman"/>
          <w:sz w:val="24"/>
          <w:szCs w:val="24"/>
          <w:lang w:eastAsia="en-US"/>
        </w:rPr>
        <w:t xml:space="preserve"> промежуточной и составляется нарастающим итогом с начала текущего финансового года</w:t>
      </w:r>
      <w:r w:rsidRPr="00B0144C">
        <w:rPr>
          <w:rFonts w:ascii="Times New Roman" w:hAnsi="Times New Roman" w:cs="Times New Roman"/>
          <w:sz w:val="24"/>
          <w:szCs w:val="24"/>
        </w:rPr>
        <w:t>.</w:t>
      </w:r>
    </w:p>
    <w:p w:rsidR="00B0144C" w:rsidRPr="00B0144C" w:rsidRDefault="00B0144C" w:rsidP="00B0144C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Бюджетная отчетность составляется в рублях с копейками, если иное            не указано в форме, установленной Министерством финансов Российской Федерации.</w:t>
      </w:r>
    </w:p>
    <w:p w:rsidR="00B0144C" w:rsidRPr="00B0144C" w:rsidRDefault="00B0144C" w:rsidP="00B0144C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014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144C">
        <w:rPr>
          <w:rFonts w:ascii="Times New Roman" w:hAnsi="Times New Roman" w:cs="Times New Roman"/>
          <w:sz w:val="24"/>
          <w:szCs w:val="24"/>
        </w:rPr>
        <w:t xml:space="preserve"> если все показатели, предусмотренные формой бюджетной отчетности, утвержденной Инструкцией, не имеют числового значения, такая форма отчетности не составляется, информация о чем подлежит отражению в пояснительной записке к бюджетной отчетности за отчетный период.</w:t>
      </w:r>
    </w:p>
    <w:p w:rsidR="00B0144C" w:rsidRPr="00B0144C" w:rsidRDefault="00B0144C" w:rsidP="00B0144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При осуществлении формирования и (или) представления бюджетной отчетности средствами программных комплексов автоматизации документы бюджетной отчетности, не имеющие числовых значений показателей и не содержащие пояснения, формируются    и представляются с указанием отметки (статуса) «показатели отсутствуют».</w:t>
      </w:r>
    </w:p>
    <w:p w:rsidR="00B0144C" w:rsidRPr="00B0144C" w:rsidRDefault="00B0144C" w:rsidP="00B0144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Если по бюджетному учету показатель имеет отрицательное значение, то                     в бюджетной отчетности в случаях, предусмотренных Инструкцией, этот показатель отражается в отрицательном значении - со знаком «минус».</w:t>
      </w:r>
    </w:p>
    <w:p w:rsidR="00B0144C" w:rsidRPr="00B0144C" w:rsidRDefault="00B0144C" w:rsidP="00B0144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014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144C">
        <w:rPr>
          <w:rFonts w:ascii="Times New Roman" w:hAnsi="Times New Roman" w:cs="Times New Roman"/>
          <w:sz w:val="24"/>
          <w:szCs w:val="24"/>
        </w:rPr>
        <w:t xml:space="preserve"> если структурой формы бюджетной отчетности предусмотрены показатели сопоставления плановых (прогнозных) показателей с фактически сложившимися                 в отчетном периоде, но при этом плановые (прогнозные) показатели отсутствуют, расчет показателей сопоставления не осуществляется, если иное не предусмотрено Инструкцией.</w:t>
      </w:r>
    </w:p>
    <w:p w:rsidR="00B0144C" w:rsidRPr="00B0144C" w:rsidRDefault="00B0144C" w:rsidP="00B0144C">
      <w:pPr>
        <w:numPr>
          <w:ilvl w:val="0"/>
          <w:numId w:val="2"/>
        </w:numPr>
        <w:suppressAutoHyphens w:val="0"/>
        <w:spacing w:after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>Бюджетная отчетность составляется нарастающим итогом с начала года        в рублях с точностью до второго десятичного знака после запятой.</w:t>
      </w:r>
    </w:p>
    <w:p w:rsidR="00B0144C" w:rsidRPr="00B0144C" w:rsidRDefault="00B0144C" w:rsidP="00B0144C">
      <w:pPr>
        <w:numPr>
          <w:ilvl w:val="0"/>
          <w:numId w:val="2"/>
        </w:numPr>
        <w:suppressAutoHyphens w:val="0"/>
        <w:spacing w:after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В целях составления годовой бюджетной отчетности проводится инвентаризация активов и обязательств в порядке, установленном Местной </w:t>
      </w:r>
      <w:r w:rsidR="00964A1A">
        <w:rPr>
          <w:rFonts w:ascii="Times New Roman" w:hAnsi="Times New Roman" w:cs="Times New Roman"/>
          <w:sz w:val="24"/>
          <w:szCs w:val="24"/>
        </w:rPr>
        <w:t>а</w:t>
      </w:r>
      <w:r w:rsidRPr="00B0144C">
        <w:rPr>
          <w:rFonts w:ascii="Times New Roman" w:hAnsi="Times New Roman" w:cs="Times New Roman"/>
          <w:sz w:val="24"/>
          <w:szCs w:val="24"/>
        </w:rPr>
        <w:t>дминистрацией в рамках формирования учетной политики.</w:t>
      </w:r>
    </w:p>
    <w:p w:rsidR="00B0144C" w:rsidRPr="00B0144C" w:rsidRDefault="00B0144C" w:rsidP="00B0144C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Состав бюджетной отчетности определяется Бюджетным кодексом Российской Федерации и Инструкцией. В состав бюджетной отчетности включаются формы отчетов, установленные Инструкцией. </w:t>
      </w:r>
    </w:p>
    <w:p w:rsidR="00B0144C" w:rsidRPr="00B0144C" w:rsidRDefault="00B0144C" w:rsidP="00B0144C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Бюджетная отчетность подписывается Главой </w:t>
      </w:r>
      <w:r w:rsidR="00964A1A">
        <w:rPr>
          <w:rFonts w:ascii="Times New Roman" w:hAnsi="Times New Roman" w:cs="Times New Roman"/>
          <w:sz w:val="24"/>
          <w:szCs w:val="24"/>
        </w:rPr>
        <w:t>м</w:t>
      </w:r>
      <w:r w:rsidRPr="00B0144C">
        <w:rPr>
          <w:rFonts w:ascii="Times New Roman" w:hAnsi="Times New Roman" w:cs="Times New Roman"/>
          <w:sz w:val="24"/>
          <w:szCs w:val="24"/>
        </w:rPr>
        <w:t xml:space="preserve">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144C">
        <w:rPr>
          <w:rFonts w:ascii="Times New Roman" w:hAnsi="Times New Roman" w:cs="Times New Roman"/>
          <w:sz w:val="24"/>
          <w:szCs w:val="24"/>
        </w:rPr>
        <w:t xml:space="preserve">дминистрации         и главным бухгалтером Местной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144C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423888" w:rsidRDefault="00B0144C" w:rsidP="0042388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0144C">
        <w:rPr>
          <w:rFonts w:ascii="Times New Roman" w:hAnsi="Times New Roman" w:cs="Times New Roman"/>
          <w:sz w:val="24"/>
          <w:szCs w:val="24"/>
          <w:lang w:eastAsia="en-US"/>
        </w:rPr>
        <w:t xml:space="preserve">Формы бюджетной отчетности, содержащие плановые (прогнозные) и (или) аналитические (управленческие) показатели, кроме того, подписываются </w:t>
      </w:r>
      <w:r w:rsidR="00423888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423888" w:rsidRPr="00423888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лавным специалистом-экономистом финансово-экономического отдела</w:t>
      </w:r>
      <w:r w:rsidR="004238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191746" w:rsidRDefault="00B0144C" w:rsidP="00B0144C">
      <w:pPr>
        <w:numPr>
          <w:ilvl w:val="0"/>
          <w:numId w:val="2"/>
        </w:numPr>
        <w:suppressAutoHyphens w:val="0"/>
        <w:spacing w:after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Бюджетная отчетность предоставляется Местной </w:t>
      </w:r>
      <w:r w:rsidR="00E3540F">
        <w:rPr>
          <w:rFonts w:ascii="Times New Roman" w:hAnsi="Times New Roman" w:cs="Times New Roman"/>
          <w:sz w:val="24"/>
          <w:szCs w:val="24"/>
        </w:rPr>
        <w:t>а</w:t>
      </w:r>
      <w:r w:rsidRPr="00B0144C">
        <w:rPr>
          <w:rFonts w:ascii="Times New Roman" w:hAnsi="Times New Roman" w:cs="Times New Roman"/>
          <w:sz w:val="24"/>
          <w:szCs w:val="24"/>
        </w:rPr>
        <w:t xml:space="preserve">дминистрацией                 в Комитет финансов Санкт-Петербурга </w:t>
      </w:r>
      <w:r w:rsidR="00191746">
        <w:rPr>
          <w:rFonts w:ascii="Times New Roman" w:hAnsi="Times New Roman" w:cs="Times New Roman"/>
          <w:sz w:val="24"/>
          <w:szCs w:val="24"/>
        </w:rPr>
        <w:t>в электронном виде в системе АИС Б</w:t>
      </w:r>
      <w:proofErr w:type="gramStart"/>
      <w:r w:rsidR="00191746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="00191746">
        <w:rPr>
          <w:rFonts w:ascii="Times New Roman" w:hAnsi="Times New Roman" w:cs="Times New Roman"/>
          <w:sz w:val="24"/>
          <w:szCs w:val="24"/>
        </w:rPr>
        <w:t xml:space="preserve"> ЭК, </w:t>
      </w:r>
      <w:r w:rsidR="00191746" w:rsidRPr="00191746">
        <w:rPr>
          <w:rFonts w:ascii="Times New Roman" w:hAnsi="Times New Roman" w:cs="Times New Roman"/>
          <w:sz w:val="24"/>
          <w:szCs w:val="24"/>
        </w:rPr>
        <w:t>ПО ЭДО</w:t>
      </w:r>
      <w:r w:rsidR="00191746">
        <w:rPr>
          <w:rFonts w:ascii="Times New Roman" w:hAnsi="Times New Roman" w:cs="Times New Roman"/>
          <w:sz w:val="24"/>
          <w:szCs w:val="24"/>
        </w:rPr>
        <w:t xml:space="preserve"> и на бумажном носителе в составе и сроки, установленные Комитетом</w:t>
      </w:r>
      <w:r w:rsidR="00191746" w:rsidRPr="00191746">
        <w:rPr>
          <w:rFonts w:ascii="Times New Roman" w:hAnsi="Times New Roman" w:cs="Times New Roman"/>
          <w:sz w:val="24"/>
          <w:szCs w:val="24"/>
        </w:rPr>
        <w:t xml:space="preserve"> </w:t>
      </w:r>
      <w:r w:rsidR="00191746" w:rsidRPr="00B0144C">
        <w:rPr>
          <w:rFonts w:ascii="Times New Roman" w:hAnsi="Times New Roman" w:cs="Times New Roman"/>
          <w:sz w:val="24"/>
          <w:szCs w:val="24"/>
        </w:rPr>
        <w:t>финансов Санкт-Петербурга</w:t>
      </w:r>
      <w:r w:rsidR="0019174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0144C" w:rsidRPr="00B0144C" w:rsidRDefault="00B0144C" w:rsidP="00B0144C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4C">
        <w:rPr>
          <w:rFonts w:ascii="Times New Roman" w:hAnsi="Times New Roman" w:cs="Times New Roman"/>
          <w:sz w:val="24"/>
          <w:szCs w:val="24"/>
        </w:rPr>
        <w:t xml:space="preserve">  Отчет об исполнении бюджета </w:t>
      </w:r>
      <w:r w:rsidR="00E3540F">
        <w:rPr>
          <w:rFonts w:ascii="Times New Roman" w:hAnsi="Times New Roman" w:cs="Times New Roman"/>
          <w:sz w:val="24"/>
          <w:szCs w:val="24"/>
        </w:rPr>
        <w:t>МО пос. Стрельна</w:t>
      </w:r>
      <w:r w:rsidRPr="00B0144C">
        <w:rPr>
          <w:rFonts w:ascii="Times New Roman" w:hAnsi="Times New Roman" w:cs="Times New Roman"/>
          <w:sz w:val="24"/>
          <w:szCs w:val="24"/>
        </w:rPr>
        <w:t xml:space="preserve"> за первый квартал, полугодие и девять месяцев текущего финансового года утверждается Местной </w:t>
      </w:r>
      <w:r w:rsidR="00E3540F">
        <w:rPr>
          <w:rFonts w:ascii="Times New Roman" w:hAnsi="Times New Roman" w:cs="Times New Roman"/>
          <w:sz w:val="24"/>
          <w:szCs w:val="24"/>
        </w:rPr>
        <w:t>а</w:t>
      </w:r>
      <w:r w:rsidRPr="00B0144C">
        <w:rPr>
          <w:rFonts w:ascii="Times New Roman" w:hAnsi="Times New Roman" w:cs="Times New Roman"/>
          <w:sz w:val="24"/>
          <w:szCs w:val="24"/>
        </w:rPr>
        <w:t xml:space="preserve">дминистрацией и направляется в Муниципальный Совет </w:t>
      </w:r>
      <w:r w:rsidR="00E3540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  <w:r w:rsidRPr="00B0144C">
        <w:rPr>
          <w:rFonts w:ascii="Times New Roman" w:hAnsi="Times New Roman" w:cs="Times New Roman"/>
          <w:sz w:val="24"/>
          <w:szCs w:val="24"/>
        </w:rPr>
        <w:t>и контрольно-счетный орган.</w:t>
      </w:r>
    </w:p>
    <w:p w:rsidR="00BD3DD5" w:rsidRDefault="00B0144C" w:rsidP="00B0144C">
      <w:pPr>
        <w:spacing w:after="0" w:line="240" w:lineRule="auto"/>
        <w:ind w:firstLine="709"/>
        <w:jc w:val="both"/>
      </w:pPr>
      <w:r w:rsidRPr="00B0144C">
        <w:rPr>
          <w:rFonts w:ascii="Times New Roman" w:hAnsi="Times New Roman" w:cs="Times New Roman"/>
          <w:sz w:val="24"/>
          <w:szCs w:val="24"/>
        </w:rPr>
        <w:t xml:space="preserve">Годовой отчет об исполнении бюджета </w:t>
      </w:r>
      <w:r w:rsidR="00E3540F">
        <w:rPr>
          <w:rFonts w:ascii="Times New Roman" w:hAnsi="Times New Roman" w:cs="Times New Roman"/>
          <w:sz w:val="24"/>
          <w:szCs w:val="24"/>
        </w:rPr>
        <w:t>МО пос. Стрельна</w:t>
      </w:r>
      <w:r w:rsidRPr="00B0144C">
        <w:rPr>
          <w:rFonts w:ascii="Times New Roman" w:hAnsi="Times New Roman" w:cs="Times New Roman"/>
          <w:sz w:val="24"/>
          <w:szCs w:val="24"/>
        </w:rPr>
        <w:t xml:space="preserve"> подлежит утверждению решением </w:t>
      </w:r>
      <w:r w:rsidR="00E3540F" w:rsidRPr="00B0144C">
        <w:rPr>
          <w:rFonts w:ascii="Times New Roman" w:hAnsi="Times New Roman" w:cs="Times New Roman"/>
          <w:sz w:val="24"/>
          <w:szCs w:val="24"/>
        </w:rPr>
        <w:t>Муниципальн</w:t>
      </w:r>
      <w:r w:rsidR="00E3540F">
        <w:rPr>
          <w:rFonts w:ascii="Times New Roman" w:hAnsi="Times New Roman" w:cs="Times New Roman"/>
          <w:sz w:val="24"/>
          <w:szCs w:val="24"/>
        </w:rPr>
        <w:t>ого</w:t>
      </w:r>
      <w:r w:rsidR="00E3540F" w:rsidRPr="00B0144C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E3540F">
        <w:rPr>
          <w:rFonts w:ascii="Times New Roman" w:hAnsi="Times New Roman" w:cs="Times New Roman"/>
          <w:sz w:val="24"/>
          <w:szCs w:val="24"/>
        </w:rPr>
        <w:t>а</w:t>
      </w:r>
      <w:r w:rsidR="00E3540F" w:rsidRPr="00B0144C">
        <w:rPr>
          <w:rFonts w:ascii="Times New Roman" w:hAnsi="Times New Roman" w:cs="Times New Roman"/>
          <w:sz w:val="24"/>
          <w:szCs w:val="24"/>
        </w:rPr>
        <w:t xml:space="preserve"> </w:t>
      </w:r>
      <w:r w:rsidR="00E3540F">
        <w:rPr>
          <w:rFonts w:ascii="Times New Roman" w:hAnsi="Times New Roman" w:cs="Times New Roman"/>
          <w:sz w:val="24"/>
          <w:szCs w:val="24"/>
        </w:rPr>
        <w:t>Муниципального образования поселок Стрельна.</w:t>
      </w:r>
    </w:p>
    <w:sectPr w:rsidR="00BD3DD5" w:rsidSect="00BD3DD5">
      <w:footerReference w:type="default" r:id="rId8"/>
      <w:pgSz w:w="11906" w:h="16838"/>
      <w:pgMar w:top="426" w:right="850" w:bottom="1134" w:left="1701" w:header="72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62" w:rsidRDefault="00717162">
      <w:pPr>
        <w:spacing w:after="0" w:line="240" w:lineRule="auto"/>
      </w:pPr>
      <w:r>
        <w:separator/>
      </w:r>
    </w:p>
  </w:endnote>
  <w:endnote w:type="continuationSeparator" w:id="0">
    <w:p w:rsidR="00717162" w:rsidRDefault="0071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D5" w:rsidRDefault="009C74BA">
    <w:pPr>
      <w:pStyle w:val="aa"/>
      <w:jc w:val="right"/>
    </w:pPr>
    <w:r>
      <w:fldChar w:fldCharType="begin"/>
    </w:r>
    <w:r w:rsidR="003D04D1">
      <w:instrText xml:space="preserve"> PAGE </w:instrText>
    </w:r>
    <w:r>
      <w:fldChar w:fldCharType="separate"/>
    </w:r>
    <w:r w:rsidR="00191746">
      <w:rPr>
        <w:noProof/>
      </w:rPr>
      <w:t>2</w:t>
    </w:r>
    <w:r>
      <w:fldChar w:fldCharType="end"/>
    </w:r>
  </w:p>
  <w:p w:rsidR="00BD3DD5" w:rsidRDefault="00BD3DD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62" w:rsidRDefault="00717162">
      <w:pPr>
        <w:spacing w:after="0" w:line="240" w:lineRule="auto"/>
      </w:pPr>
      <w:r>
        <w:separator/>
      </w:r>
    </w:p>
  </w:footnote>
  <w:footnote w:type="continuationSeparator" w:id="0">
    <w:p w:rsidR="00717162" w:rsidRDefault="00717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5C2D"/>
    <w:multiLevelType w:val="hybridMultilevel"/>
    <w:tmpl w:val="C57E2638"/>
    <w:lvl w:ilvl="0" w:tplc="A932727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>
    <w:nsid w:val="37A27015"/>
    <w:multiLevelType w:val="hybridMultilevel"/>
    <w:tmpl w:val="203AD862"/>
    <w:lvl w:ilvl="0" w:tplc="D234994C">
      <w:start w:val="9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62E42211"/>
    <w:multiLevelType w:val="hybridMultilevel"/>
    <w:tmpl w:val="1B2E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115A4"/>
    <w:multiLevelType w:val="hybridMultilevel"/>
    <w:tmpl w:val="7DEE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A630C"/>
    <w:multiLevelType w:val="hybridMultilevel"/>
    <w:tmpl w:val="3272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4D1"/>
    <w:rsid w:val="000A3F15"/>
    <w:rsid w:val="00191746"/>
    <w:rsid w:val="002F4695"/>
    <w:rsid w:val="003D04D1"/>
    <w:rsid w:val="00423888"/>
    <w:rsid w:val="005E13EE"/>
    <w:rsid w:val="00717162"/>
    <w:rsid w:val="007E5CBC"/>
    <w:rsid w:val="008018CD"/>
    <w:rsid w:val="00812FC0"/>
    <w:rsid w:val="0090302D"/>
    <w:rsid w:val="00964A1A"/>
    <w:rsid w:val="009C74BA"/>
    <w:rsid w:val="00B0144C"/>
    <w:rsid w:val="00BD3DD5"/>
    <w:rsid w:val="00C0430A"/>
    <w:rsid w:val="00D050F2"/>
    <w:rsid w:val="00E05FDE"/>
    <w:rsid w:val="00E3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D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D3DD5"/>
  </w:style>
  <w:style w:type="character" w:customStyle="1" w:styleId="WW-Absatz-Standardschriftart">
    <w:name w:val="WW-Absatz-Standardschriftart"/>
    <w:rsid w:val="00BD3DD5"/>
  </w:style>
  <w:style w:type="character" w:customStyle="1" w:styleId="WW-Absatz-Standardschriftart1">
    <w:name w:val="WW-Absatz-Standardschriftart1"/>
    <w:rsid w:val="00BD3DD5"/>
  </w:style>
  <w:style w:type="character" w:customStyle="1" w:styleId="1">
    <w:name w:val="Основной шрифт абзаца1"/>
    <w:rsid w:val="00BD3DD5"/>
  </w:style>
  <w:style w:type="character" w:customStyle="1" w:styleId="a3">
    <w:name w:val="Верхний колонтитул Знак"/>
    <w:rsid w:val="00BD3DD5"/>
    <w:rPr>
      <w:sz w:val="22"/>
      <w:szCs w:val="22"/>
    </w:rPr>
  </w:style>
  <w:style w:type="character" w:customStyle="1" w:styleId="a4">
    <w:name w:val="Нижний колонтитул Знак"/>
    <w:rsid w:val="00BD3DD5"/>
    <w:rPr>
      <w:sz w:val="22"/>
      <w:szCs w:val="22"/>
    </w:rPr>
  </w:style>
  <w:style w:type="character" w:styleId="a5">
    <w:name w:val="Hyperlink"/>
    <w:rsid w:val="00BD3DD5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BD3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BD3DD5"/>
    <w:pPr>
      <w:spacing w:after="120"/>
    </w:pPr>
  </w:style>
  <w:style w:type="paragraph" w:styleId="a8">
    <w:name w:val="List"/>
    <w:basedOn w:val="a7"/>
    <w:rsid w:val="00BD3DD5"/>
    <w:rPr>
      <w:rFonts w:ascii="Arial" w:hAnsi="Arial" w:cs="Mangal"/>
    </w:rPr>
  </w:style>
  <w:style w:type="paragraph" w:customStyle="1" w:styleId="10">
    <w:name w:val="Название1"/>
    <w:basedOn w:val="a"/>
    <w:rsid w:val="00BD3DD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BD3DD5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rsid w:val="00BD3D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header"/>
    <w:basedOn w:val="a"/>
    <w:rsid w:val="00BD3DD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D3DD5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BD3DD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BD3DD5"/>
    <w:pPr>
      <w:suppressLineNumbers/>
    </w:pPr>
  </w:style>
  <w:style w:type="paragraph" w:customStyle="1" w:styleId="ad">
    <w:name w:val="Заголовок таблицы"/>
    <w:basedOn w:val="ac"/>
    <w:rsid w:val="00BD3DD5"/>
    <w:pPr>
      <w:jc w:val="center"/>
    </w:pPr>
    <w:rPr>
      <w:b/>
      <w:bCs/>
    </w:rPr>
  </w:style>
  <w:style w:type="paragraph" w:customStyle="1" w:styleId="Style2">
    <w:name w:val="Style2"/>
    <w:basedOn w:val="a"/>
    <w:rsid w:val="002F4695"/>
    <w:pPr>
      <w:widowControl w:val="0"/>
      <w:suppressAutoHyphens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F4695"/>
    <w:pPr>
      <w:widowControl w:val="0"/>
      <w:suppressAutoHyphens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cp:lastPrinted>1601-01-01T00:00:00Z</cp:lastPrinted>
  <dcterms:created xsi:type="dcterms:W3CDTF">2021-03-23T11:48:00Z</dcterms:created>
  <dcterms:modified xsi:type="dcterms:W3CDTF">2021-03-23T11:48:00Z</dcterms:modified>
</cp:coreProperties>
</file>